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E58DD" w14:textId="77777777" w:rsidR="007C7F91" w:rsidRPr="003F1149" w:rsidRDefault="007C7F91">
      <w:pPr>
        <w:jc w:val="center"/>
        <w:rPr>
          <w:sz w:val="20"/>
          <w:lang w:val="en-GB"/>
        </w:rPr>
      </w:pPr>
    </w:p>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4BC84166" w14:textId="19AA8FA1" w:rsidR="001F2CF9" w:rsidRPr="00C61B17" w:rsidRDefault="00C61B17" w:rsidP="001F2CF9">
      <w:pPr>
        <w:spacing w:after="240"/>
        <w:jc w:val="center"/>
        <w:rPr>
          <w:rStyle w:val="Strong"/>
          <w:szCs w:val="24"/>
          <w:lang w:val="en-GB"/>
        </w:rPr>
      </w:pPr>
      <w:r w:rsidRPr="00C61B17">
        <w:rPr>
          <w:b/>
          <w:szCs w:val="24"/>
          <w:lang w:val="en-GB"/>
        </w:rPr>
        <w:t xml:space="preserve">Procurement of </w:t>
      </w:r>
      <w:r w:rsidR="00017FF8">
        <w:rPr>
          <w:b/>
          <w:szCs w:val="24"/>
          <w:lang w:val="en-GB"/>
        </w:rPr>
        <w:t xml:space="preserve">a </w:t>
      </w:r>
      <w:r w:rsidRPr="00C61B17">
        <w:rPr>
          <w:b/>
          <w:szCs w:val="24"/>
          <w:lang w:val="en-GB"/>
        </w:rPr>
        <w:t xml:space="preserve">Digital Mammography </w:t>
      </w:r>
      <w:r w:rsidR="00017FF8">
        <w:rPr>
          <w:b/>
          <w:szCs w:val="24"/>
          <w:lang w:val="en-GB"/>
        </w:rPr>
        <w:t>Upgrade to Tomosynthesis / 3D Option</w:t>
      </w:r>
    </w:p>
    <w:p w14:paraId="5C81C3F0" w14:textId="2B43953C" w:rsidR="001F2CF9" w:rsidRPr="00C61B17" w:rsidRDefault="001F2CF9" w:rsidP="001F2CF9">
      <w:pPr>
        <w:spacing w:after="240"/>
        <w:jc w:val="center"/>
        <w:rPr>
          <w:rStyle w:val="Strong"/>
          <w:szCs w:val="24"/>
          <w:lang w:val="en-GB"/>
        </w:rPr>
      </w:pPr>
      <w:r w:rsidRPr="00C61B17">
        <w:rPr>
          <w:rStyle w:val="Strong"/>
          <w:szCs w:val="24"/>
          <w:lang w:val="en-GB"/>
        </w:rPr>
        <w:t>Ref. number</w:t>
      </w:r>
      <w:r w:rsidR="00C61B17" w:rsidRPr="00C61B17">
        <w:rPr>
          <w:rStyle w:val="Strong"/>
          <w:szCs w:val="24"/>
          <w:lang w:val="en-GB"/>
        </w:rPr>
        <w:t xml:space="preserve">: </w:t>
      </w:r>
      <w:r w:rsidR="00C61B17" w:rsidRPr="00C61B17">
        <w:rPr>
          <w:b/>
          <w:szCs w:val="24"/>
          <w:lang w:val="en-GB"/>
        </w:rPr>
        <w:t>RISE-UP – TD</w:t>
      </w:r>
      <w:r w:rsidR="00017FF8">
        <w:rPr>
          <w:b/>
          <w:szCs w:val="24"/>
          <w:lang w:val="en-GB"/>
        </w:rPr>
        <w:t>5</w:t>
      </w:r>
    </w:p>
    <w:p w14:paraId="2A159EC6" w14:textId="375C7620" w:rsidR="00E23824" w:rsidRDefault="00D914B4" w:rsidP="0088725C">
      <w:pPr>
        <w:spacing w:after="600"/>
        <w:jc w:val="center"/>
        <w:rPr>
          <w:rStyle w:val="Strong"/>
          <w:szCs w:val="24"/>
          <w:lang w:val="en-GB"/>
        </w:rPr>
      </w:pPr>
      <w:r>
        <w:rPr>
          <w:rStyle w:val="Strong"/>
          <w:szCs w:val="24"/>
          <w:lang w:val="en-GB"/>
        </w:rPr>
        <w:t xml:space="preserve">Europe (non-EU), Montenegro (ME) </w:t>
      </w:r>
    </w:p>
    <w:p w14:paraId="1671E17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29E391D6" w14:textId="5948622A" w:rsidR="00EA36E6" w:rsidRPr="00D914B4" w:rsidRDefault="00017FF8" w:rsidP="00AF3DC9">
      <w:pPr>
        <w:pStyle w:val="Blockquote"/>
        <w:tabs>
          <w:tab w:val="left" w:pos="709"/>
        </w:tabs>
        <w:ind w:left="709"/>
        <w:rPr>
          <w:sz w:val="22"/>
          <w:szCs w:val="22"/>
          <w:lang w:val="en-GB"/>
        </w:rPr>
      </w:pPr>
      <w:r>
        <w:rPr>
          <w:sz w:val="22"/>
          <w:szCs w:val="22"/>
          <w:lang w:val="en-GB"/>
        </w:rPr>
        <w:t>RISE-UP – TD5</w:t>
      </w:r>
    </w:p>
    <w:p w14:paraId="1A5E7F0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14:paraId="363C29E7" w14:textId="6835AA6F" w:rsidR="00E23824" w:rsidRPr="003F1149" w:rsidRDefault="00D914B4" w:rsidP="00AF3DC9">
      <w:pPr>
        <w:pStyle w:val="Blockquote"/>
        <w:tabs>
          <w:tab w:val="left" w:pos="709"/>
        </w:tabs>
        <w:ind w:left="709"/>
        <w:rPr>
          <w:sz w:val="22"/>
          <w:szCs w:val="22"/>
          <w:lang w:val="en-GB"/>
        </w:rPr>
      </w:pPr>
      <w:r w:rsidRPr="00D914B4">
        <w:rPr>
          <w:sz w:val="22"/>
          <w:szCs w:val="22"/>
          <w:lang w:val="en-GB"/>
        </w:rPr>
        <w:t xml:space="preserve">Local open </w:t>
      </w:r>
    </w:p>
    <w:p w14:paraId="3D204E2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5462F4F" w14:textId="006E0B0F" w:rsidR="00C7733C" w:rsidRPr="00D914B4" w:rsidRDefault="009041B8" w:rsidP="009041B8">
      <w:pPr>
        <w:pStyle w:val="ListParagraph"/>
        <w:pBdr>
          <w:top w:val="nil"/>
          <w:left w:val="nil"/>
          <w:bottom w:val="nil"/>
          <w:right w:val="nil"/>
          <w:between w:val="nil"/>
        </w:pBdr>
        <w:ind w:left="644" w:right="360"/>
        <w:rPr>
          <w:rFonts w:ascii="Times New Roman" w:hAnsi="Times New Roman"/>
        </w:rPr>
      </w:pPr>
      <w:r w:rsidRPr="00D914B4">
        <w:rPr>
          <w:rFonts w:ascii="Times New Roman" w:hAnsi="Times New Roman"/>
        </w:rPr>
        <w:t>I</w:t>
      </w:r>
      <w:r w:rsidR="00C7733C" w:rsidRPr="00D914B4">
        <w:rPr>
          <w:rFonts w:ascii="Times New Roman" w:hAnsi="Times New Roman"/>
        </w:rPr>
        <w:t>nterreg VI-A IPA programme Croatia – Bosnia and Herzegovina – Montenegro</w:t>
      </w:r>
    </w:p>
    <w:p w14:paraId="37D3F284"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14:paraId="590B83D9" w14:textId="7C486D7C" w:rsidR="00E23824" w:rsidRPr="003F1149" w:rsidRDefault="00D914B4" w:rsidP="00AF3DC9">
      <w:pPr>
        <w:pStyle w:val="Blockquote"/>
        <w:tabs>
          <w:tab w:val="left" w:pos="709"/>
        </w:tabs>
        <w:ind w:left="709"/>
        <w:rPr>
          <w:sz w:val="22"/>
          <w:szCs w:val="22"/>
          <w:lang w:val="en-GB"/>
        </w:rPr>
      </w:pPr>
      <w:r w:rsidRPr="00D914B4">
        <w:rPr>
          <w:sz w:val="22"/>
          <w:szCs w:val="22"/>
          <w:lang w:val="en-GB"/>
        </w:rPr>
        <w:t>HR-BA-ME00032</w:t>
      </w:r>
      <w:r>
        <w:rPr>
          <w:sz w:val="22"/>
          <w:szCs w:val="22"/>
          <w:lang w:val="en-GB"/>
        </w:rPr>
        <w:t xml:space="preserve"> – project “</w:t>
      </w:r>
      <w:r w:rsidRPr="00D914B4">
        <w:rPr>
          <w:sz w:val="22"/>
          <w:szCs w:val="22"/>
          <w:lang w:val="en-GB"/>
        </w:rPr>
        <w:t>RISE-UP</w:t>
      </w:r>
      <w:r>
        <w:rPr>
          <w:sz w:val="22"/>
          <w:szCs w:val="22"/>
          <w:lang w:val="en-GB"/>
        </w:rPr>
        <w:t>”</w:t>
      </w:r>
    </w:p>
    <w:p w14:paraId="29CE0A21" w14:textId="06A22527" w:rsidR="00E23824" w:rsidRPr="00A336A0" w:rsidRDefault="00955C77" w:rsidP="00AF3DC9">
      <w:pPr>
        <w:numPr>
          <w:ilvl w:val="0"/>
          <w:numId w:val="35"/>
        </w:numPr>
        <w:tabs>
          <w:tab w:val="clear" w:pos="644"/>
          <w:tab w:val="num" w:pos="709"/>
        </w:tabs>
        <w:ind w:left="709" w:hanging="425"/>
        <w:outlineLvl w:val="0"/>
        <w:rPr>
          <w:rStyle w:val="Strong"/>
          <w:szCs w:val="24"/>
          <w:lang w:val="en-GB"/>
        </w:rPr>
      </w:pPr>
      <w:r>
        <w:rPr>
          <w:rStyle w:val="Strong"/>
          <w:szCs w:val="24"/>
          <w:lang w:val="en-GB"/>
        </w:rPr>
        <w:t>Contracting Authority</w:t>
      </w:r>
    </w:p>
    <w:p w14:paraId="3FD2B7B9" w14:textId="77777777" w:rsidR="00D914B4" w:rsidRDefault="00D914B4" w:rsidP="00D914B4">
      <w:pPr>
        <w:tabs>
          <w:tab w:val="left" w:pos="1134"/>
        </w:tabs>
        <w:snapToGrid w:val="0"/>
        <w:spacing w:after="0"/>
        <w:ind w:left="709"/>
        <w:rPr>
          <w:sz w:val="22"/>
          <w:szCs w:val="22"/>
          <w:lang w:val="en-GB"/>
        </w:rPr>
      </w:pPr>
      <w:r w:rsidRPr="00D914B4">
        <w:rPr>
          <w:sz w:val="22"/>
          <w:szCs w:val="22"/>
          <w:lang w:val="en-GB"/>
        </w:rPr>
        <w:t>Public Institution Heath Care Centre Tivat</w:t>
      </w:r>
    </w:p>
    <w:p w14:paraId="3523CFC5" w14:textId="2B3F7571" w:rsidR="00D914B4" w:rsidRDefault="00D914B4" w:rsidP="00D914B4">
      <w:pPr>
        <w:tabs>
          <w:tab w:val="left" w:pos="1134"/>
        </w:tabs>
        <w:snapToGrid w:val="0"/>
        <w:spacing w:after="0"/>
        <w:ind w:left="709"/>
        <w:rPr>
          <w:sz w:val="22"/>
          <w:szCs w:val="22"/>
        </w:rPr>
      </w:pPr>
      <w:r w:rsidRPr="00D914B4">
        <w:rPr>
          <w:sz w:val="22"/>
          <w:szCs w:val="22"/>
          <w:lang w:val="en-GB"/>
        </w:rPr>
        <w:t xml:space="preserve">Address: </w:t>
      </w:r>
      <w:r w:rsidRPr="00D914B4">
        <w:rPr>
          <w:sz w:val="22"/>
          <w:szCs w:val="22"/>
        </w:rPr>
        <w:t>Istarska 8, 85320 Tivat</w:t>
      </w:r>
      <w:r w:rsidR="002B46AF">
        <w:rPr>
          <w:sz w:val="22"/>
          <w:szCs w:val="22"/>
        </w:rPr>
        <w:t>, Montenegro</w:t>
      </w:r>
    </w:p>
    <w:p w14:paraId="77555912" w14:textId="39E684EB" w:rsidR="00A506DB" w:rsidRDefault="00D914B4" w:rsidP="00D914B4">
      <w:pPr>
        <w:tabs>
          <w:tab w:val="left" w:pos="1134"/>
        </w:tabs>
        <w:snapToGrid w:val="0"/>
        <w:spacing w:after="0"/>
        <w:ind w:left="709"/>
        <w:rPr>
          <w:sz w:val="22"/>
          <w:szCs w:val="22"/>
        </w:rPr>
      </w:pPr>
      <w:r w:rsidRPr="00D914B4">
        <w:rPr>
          <w:sz w:val="22"/>
          <w:szCs w:val="22"/>
        </w:rPr>
        <w:t>Registration number: 02008718</w:t>
      </w:r>
    </w:p>
    <w:p w14:paraId="5B8608BB" w14:textId="77777777" w:rsidR="00D914B4" w:rsidRPr="00D914B4" w:rsidRDefault="00D914B4" w:rsidP="00D914B4">
      <w:pPr>
        <w:tabs>
          <w:tab w:val="left" w:pos="1134"/>
        </w:tabs>
        <w:snapToGrid w:val="0"/>
        <w:spacing w:after="0"/>
        <w:ind w:left="709"/>
        <w:rPr>
          <w:rStyle w:val="Emphasis"/>
          <w:i w:val="0"/>
          <w:sz w:val="22"/>
          <w:szCs w:val="22"/>
          <w:highlight w:val="yellow"/>
          <w:lang w:val="en-GB"/>
        </w:rPr>
      </w:pPr>
    </w:p>
    <w:p w14:paraId="2046EF51"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Description of the contract </w:t>
      </w:r>
    </w:p>
    <w:p w14:paraId="2D6AEE92" w14:textId="1903CB85" w:rsidR="00E23824" w:rsidRPr="00D914B4" w:rsidRDefault="00D914B4" w:rsidP="00D914B4">
      <w:pPr>
        <w:pStyle w:val="Blockquote"/>
        <w:ind w:left="709"/>
        <w:jc w:val="both"/>
        <w:rPr>
          <w:sz w:val="22"/>
          <w:szCs w:val="22"/>
          <w:lang w:val="en-GB"/>
        </w:rPr>
      </w:pPr>
      <w:r w:rsidRPr="00D914B4">
        <w:rPr>
          <w:sz w:val="22"/>
          <w:szCs w:val="22"/>
          <w:lang w:val="en-GB"/>
        </w:rPr>
        <w:t xml:space="preserve">Procurement of </w:t>
      </w:r>
      <w:r w:rsidR="00017FF8">
        <w:rPr>
          <w:sz w:val="22"/>
          <w:szCs w:val="22"/>
          <w:lang w:val="en-GB"/>
        </w:rPr>
        <w:t xml:space="preserve">a </w:t>
      </w:r>
      <w:r w:rsidRPr="00D914B4">
        <w:rPr>
          <w:sz w:val="22"/>
          <w:szCs w:val="22"/>
          <w:lang w:val="en-GB"/>
        </w:rPr>
        <w:t xml:space="preserve">Digital Mammography </w:t>
      </w:r>
      <w:r w:rsidR="00017FF8">
        <w:rPr>
          <w:sz w:val="22"/>
          <w:szCs w:val="22"/>
          <w:lang w:val="en-GB"/>
        </w:rPr>
        <w:t>Upgrade to Tomosynthesis / 3D Option</w:t>
      </w:r>
      <w:r w:rsidRPr="00D914B4">
        <w:rPr>
          <w:sz w:val="22"/>
          <w:szCs w:val="22"/>
          <w:lang w:val="en-GB"/>
        </w:rPr>
        <w:t xml:space="preserve"> is part of the grant </w:t>
      </w:r>
      <w:r>
        <w:rPr>
          <w:sz w:val="22"/>
          <w:szCs w:val="22"/>
          <w:lang w:val="en-GB"/>
        </w:rPr>
        <w:t>contract</w:t>
      </w:r>
      <w:r w:rsidRPr="00D914B4">
        <w:rPr>
          <w:sz w:val="22"/>
          <w:szCs w:val="22"/>
          <w:lang w:val="en-GB"/>
        </w:rPr>
        <w:t xml:space="preserve"> </w:t>
      </w:r>
      <w:r>
        <w:rPr>
          <w:sz w:val="22"/>
          <w:szCs w:val="22"/>
          <w:lang w:val="en-GB"/>
        </w:rPr>
        <w:t>“</w:t>
      </w:r>
      <w:r w:rsidRPr="00D914B4">
        <w:rPr>
          <w:sz w:val="22"/>
          <w:szCs w:val="22"/>
          <w:lang w:val="en-GB"/>
        </w:rPr>
        <w:t xml:space="preserve">RISE-UP”, in which Public Institution Health Care Centre Tivat is </w:t>
      </w:r>
      <w:r>
        <w:rPr>
          <w:sz w:val="22"/>
          <w:szCs w:val="22"/>
          <w:lang w:val="en-GB"/>
        </w:rPr>
        <w:t xml:space="preserve">one of the </w:t>
      </w:r>
      <w:r w:rsidRPr="00D914B4">
        <w:rPr>
          <w:sz w:val="22"/>
          <w:szCs w:val="22"/>
          <w:lang w:val="en-GB"/>
        </w:rPr>
        <w:t>project partner</w:t>
      </w:r>
      <w:r>
        <w:rPr>
          <w:sz w:val="22"/>
          <w:szCs w:val="22"/>
          <w:lang w:val="en-GB"/>
        </w:rPr>
        <w:t>s</w:t>
      </w:r>
      <w:r w:rsidRPr="00D914B4">
        <w:rPr>
          <w:sz w:val="22"/>
          <w:szCs w:val="22"/>
          <w:lang w:val="en-GB"/>
        </w:rPr>
        <w:t>. The overall objective of this project</w:t>
      </w:r>
      <w:r w:rsidR="000E6AFE">
        <w:rPr>
          <w:sz w:val="22"/>
          <w:szCs w:val="22"/>
          <w:lang w:val="en-GB"/>
        </w:rPr>
        <w:t xml:space="preserve"> is</w:t>
      </w:r>
      <w:r w:rsidRPr="00D914B4">
        <w:rPr>
          <w:sz w:val="22"/>
          <w:szCs w:val="22"/>
        </w:rPr>
        <w:t xml:space="preserve"> to foster cooperation between partners from rural regions of Croatia, Bosnia and Herzegovina, and Montenegro to enhance the quality of healthcare services, preventive healthcare, and accessibility for vulnerable and marginalized groups through the purchase of medical equipment, vehicles, and ICT solutions, implementation of pilot project, organization of preventive examinations, home-based services, and educational workshops for citizens and healthcare professionals. The purpose of this</w:t>
      </w:r>
      <w:r w:rsidR="005206A6">
        <w:rPr>
          <w:sz w:val="22"/>
          <w:szCs w:val="22"/>
        </w:rPr>
        <w:t xml:space="preserve"> contract</w:t>
      </w:r>
      <w:r w:rsidRPr="00D914B4">
        <w:rPr>
          <w:sz w:val="22"/>
          <w:szCs w:val="22"/>
        </w:rPr>
        <w:t xml:space="preserve"> is </w:t>
      </w:r>
      <w:r w:rsidR="00751409">
        <w:rPr>
          <w:sz w:val="22"/>
          <w:szCs w:val="22"/>
          <w:lang w:val="en-GB"/>
        </w:rPr>
        <w:t>supply, delivery, installation and basic training for use</w:t>
      </w:r>
      <w:r w:rsidRPr="00D914B4">
        <w:rPr>
          <w:sz w:val="22"/>
          <w:szCs w:val="22"/>
        </w:rPr>
        <w:t xml:space="preserve"> of </w:t>
      </w:r>
      <w:r w:rsidR="00017FF8">
        <w:rPr>
          <w:sz w:val="22"/>
          <w:szCs w:val="22"/>
        </w:rPr>
        <w:t xml:space="preserve">a </w:t>
      </w:r>
      <w:r w:rsidR="00017FF8">
        <w:rPr>
          <w:sz w:val="22"/>
          <w:szCs w:val="22"/>
          <w:lang w:val="en-GB"/>
        </w:rPr>
        <w:t xml:space="preserve">Digital Mammography </w:t>
      </w:r>
      <w:bookmarkStart w:id="0" w:name="_GoBack"/>
      <w:r w:rsidR="00D33444" w:rsidRPr="00D33444">
        <w:rPr>
          <w:i/>
          <w:sz w:val="22"/>
          <w:szCs w:val="22"/>
          <w:lang w:val="en-GB"/>
        </w:rPr>
        <w:t>Amulet Innovality</w:t>
      </w:r>
      <w:r w:rsidR="00D33444">
        <w:rPr>
          <w:sz w:val="22"/>
          <w:szCs w:val="22"/>
          <w:lang w:val="en-GB"/>
        </w:rPr>
        <w:t xml:space="preserve"> </w:t>
      </w:r>
      <w:bookmarkEnd w:id="0"/>
      <w:r w:rsidR="00017FF8">
        <w:rPr>
          <w:sz w:val="22"/>
          <w:szCs w:val="22"/>
          <w:lang w:val="en-GB"/>
        </w:rPr>
        <w:t>Upgrade to Tomosynthesis / 3D Option,</w:t>
      </w:r>
      <w:r w:rsidRPr="00D914B4">
        <w:rPr>
          <w:sz w:val="22"/>
          <w:szCs w:val="22"/>
          <w:lang w:val="en-GB"/>
        </w:rPr>
        <w:t xml:space="preserve"> </w:t>
      </w:r>
      <w:r w:rsidRPr="00D914B4">
        <w:rPr>
          <w:sz w:val="22"/>
          <w:szCs w:val="22"/>
        </w:rPr>
        <w:t xml:space="preserve">for improvement </w:t>
      </w:r>
      <w:r w:rsidRPr="00D914B4">
        <w:rPr>
          <w:sz w:val="22"/>
          <w:szCs w:val="22"/>
        </w:rPr>
        <w:lastRenderedPageBreak/>
        <w:t>of prevention and healthcare in the project region.</w:t>
      </w:r>
      <w:r>
        <w:t xml:space="preserve"> </w:t>
      </w:r>
    </w:p>
    <w:p w14:paraId="7A4F1A19" w14:textId="77777777" w:rsidR="00E23824" w:rsidRPr="00A336A0" w:rsidRDefault="00E23824" w:rsidP="00A506DB">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Number and titles of lots</w:t>
      </w:r>
    </w:p>
    <w:p w14:paraId="47A920BA" w14:textId="541EF322" w:rsidR="00FC0F2D" w:rsidRDefault="00FC0F2D" w:rsidP="00FC0F2D">
      <w:pPr>
        <w:pStyle w:val="Blockquote"/>
        <w:ind w:left="709"/>
        <w:jc w:val="both"/>
        <w:rPr>
          <w:rStyle w:val="Emphasis"/>
          <w:i w:val="0"/>
          <w:sz w:val="22"/>
          <w:szCs w:val="22"/>
          <w:lang w:val="en-GB"/>
        </w:rPr>
      </w:pPr>
      <w:r w:rsidRPr="00D914B4">
        <w:rPr>
          <w:rStyle w:val="Emphasis"/>
          <w:i w:val="0"/>
          <w:sz w:val="22"/>
          <w:szCs w:val="22"/>
          <w:lang w:val="en-GB"/>
        </w:rPr>
        <w:t>One lot only</w:t>
      </w:r>
    </w:p>
    <w:p w14:paraId="3DA92438" w14:textId="77777777" w:rsidR="00E23824" w:rsidRPr="003F1149" w:rsidRDefault="00E23824" w:rsidP="0088725C">
      <w:pPr>
        <w:pStyle w:val="Blockquote"/>
        <w:spacing w:before="400"/>
        <w:ind w:left="357" w:right="0"/>
        <w:jc w:val="center"/>
        <w:rPr>
          <w:rStyle w:val="Strong"/>
          <w:sz w:val="28"/>
          <w:szCs w:val="28"/>
          <w:lang w:val="en-GB"/>
        </w:rPr>
      </w:pPr>
      <w:r w:rsidRPr="003F1149">
        <w:rPr>
          <w:rStyle w:val="Strong"/>
          <w:sz w:val="28"/>
          <w:szCs w:val="28"/>
          <w:lang w:val="en-GB"/>
        </w:rPr>
        <w:t>TERMS OF PARTICIPATION</w:t>
      </w:r>
    </w:p>
    <w:p w14:paraId="074A3945" w14:textId="7C934B7E" w:rsidR="001462B0" w:rsidRPr="001462B0" w:rsidRDefault="00E23824" w:rsidP="001462B0">
      <w:pPr>
        <w:numPr>
          <w:ilvl w:val="0"/>
          <w:numId w:val="35"/>
        </w:numPr>
        <w:tabs>
          <w:tab w:val="clear" w:pos="644"/>
          <w:tab w:val="num" w:pos="709"/>
        </w:tabs>
        <w:ind w:left="709"/>
        <w:outlineLvl w:val="0"/>
        <w:rPr>
          <w:b/>
          <w:szCs w:val="24"/>
          <w:lang w:val="en-GB"/>
        </w:rPr>
      </w:pPr>
      <w:r w:rsidRPr="00A336A0">
        <w:rPr>
          <w:rStyle w:val="Strong"/>
          <w:szCs w:val="24"/>
          <w:lang w:val="en-GB"/>
        </w:rPr>
        <w:t>Eligibility and rules of origin</w:t>
      </w:r>
      <w:r w:rsidR="00AF346B" w:rsidRPr="00A336A0">
        <w:rPr>
          <w:rStyle w:val="Strong"/>
          <w:szCs w:val="24"/>
          <w:lang w:val="en-GB"/>
        </w:rPr>
        <w:t xml:space="preserve"> </w:t>
      </w:r>
      <w:bookmarkStart w:id="1" w:name="_DV_M201"/>
      <w:bookmarkStart w:id="2" w:name="_Hlk507432484"/>
      <w:bookmarkEnd w:id="1"/>
    </w:p>
    <w:p w14:paraId="1A80C20E" w14:textId="6EAD37F0" w:rsidR="001462B0" w:rsidRDefault="001462B0" w:rsidP="00AC2A69">
      <w:pPr>
        <w:pStyle w:val="Blockquote"/>
        <w:ind w:left="709" w:right="1"/>
        <w:jc w:val="both"/>
        <w:rPr>
          <w:sz w:val="22"/>
          <w:szCs w:val="22"/>
          <w:lang w:val="en-GB"/>
        </w:rPr>
      </w:pPr>
      <w:r w:rsidRPr="001462B0">
        <w:rPr>
          <w:sz w:val="22"/>
          <w:szCs w:val="22"/>
          <w:lang w:val="en-GB"/>
        </w:rPr>
        <w:t xml:space="preserve">Participation in the award of procurement contracts and other award procedures for actions financed under the Programme </w:t>
      </w:r>
      <w:r>
        <w:rPr>
          <w:sz w:val="22"/>
          <w:szCs w:val="22"/>
          <w:lang w:val="en-GB"/>
        </w:rPr>
        <w:t>is</w:t>
      </w:r>
      <w:r w:rsidRPr="001462B0">
        <w:rPr>
          <w:sz w:val="22"/>
          <w:szCs w:val="22"/>
          <w:lang w:val="en-GB"/>
        </w:rPr>
        <w:t xml:space="preserve"> open to all </w:t>
      </w:r>
      <w:r>
        <w:rPr>
          <w:sz w:val="22"/>
          <w:szCs w:val="22"/>
          <w:lang w:val="en-GB"/>
        </w:rPr>
        <w:t>legal</w:t>
      </w:r>
      <w:r w:rsidRPr="001462B0">
        <w:rPr>
          <w:sz w:val="22"/>
          <w:szCs w:val="22"/>
          <w:lang w:val="en-GB"/>
        </w:rPr>
        <w:t xml:space="preserve"> persons which are effectively established in the participating countries, other Member States, other IPA II</w:t>
      </w:r>
      <w:r w:rsidR="00C7733C">
        <w:rPr>
          <w:sz w:val="22"/>
          <w:szCs w:val="22"/>
          <w:lang w:val="en-GB"/>
        </w:rPr>
        <w:t>I</w:t>
      </w:r>
      <w:r w:rsidRPr="001462B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1462B0" w:rsidRDefault="001462B0" w:rsidP="001462B0">
      <w:pPr>
        <w:pStyle w:val="Blockquote"/>
        <w:ind w:left="709" w:right="1"/>
        <w:jc w:val="both"/>
        <w:rPr>
          <w:sz w:val="22"/>
          <w:szCs w:val="22"/>
          <w:lang w:val="en-GB"/>
        </w:rPr>
      </w:pPr>
      <w:r w:rsidRPr="001462B0">
        <w:rPr>
          <w:sz w:val="22"/>
          <w:szCs w:val="22"/>
          <w:lang w:val="en-GB"/>
        </w:rPr>
        <w:t>All supplies purchased under a procurement contract, or in accordance with a grant agreement, financed under IPA I</w:t>
      </w:r>
      <w:r w:rsidR="00C7733C">
        <w:rPr>
          <w:sz w:val="22"/>
          <w:szCs w:val="22"/>
          <w:lang w:val="en-GB"/>
        </w:rPr>
        <w:t>I</w:t>
      </w:r>
      <w:r w:rsidRPr="001462B0">
        <w:rPr>
          <w:sz w:val="22"/>
          <w:szCs w:val="22"/>
          <w:lang w:val="en-GB"/>
        </w:rPr>
        <w:t>I shall originate from an eligible country or from any country which is eligible under the rules of the partner or other donor or member state or determined in the constitutive act of the trust fund.</w:t>
      </w:r>
    </w:p>
    <w:bookmarkEnd w:id="2"/>
    <w:p w14:paraId="3FA5D6A2" w14:textId="3426496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Grounds for exclusion</w:t>
      </w:r>
    </w:p>
    <w:p w14:paraId="5827D459" w14:textId="29A28961" w:rsidR="00E23824" w:rsidRPr="003F1149" w:rsidRDefault="00E23824" w:rsidP="00AC2A69">
      <w:pPr>
        <w:pStyle w:val="Blockquote"/>
        <w:ind w:left="709" w:right="1"/>
        <w:jc w:val="both"/>
        <w:rPr>
          <w:b/>
          <w:i/>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the situations listed in point 2</w:t>
      </w:r>
      <w:r w:rsidR="0081446D">
        <w:rPr>
          <w:sz w:val="22"/>
          <w:szCs w:val="22"/>
          <w:lang w:val="en-GB"/>
        </w:rPr>
        <w:t>.6.10.1.</w:t>
      </w:r>
      <w:r w:rsidRPr="002116E1">
        <w:rPr>
          <w:sz w:val="22"/>
          <w:szCs w:val="22"/>
          <w:lang w:val="en-GB"/>
        </w:rPr>
        <w:t xml:space="preserve"> of the Practical Guide.</w:t>
      </w:r>
    </w:p>
    <w:p w14:paraId="0B0A4FD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Number of tenders</w:t>
      </w:r>
    </w:p>
    <w:p w14:paraId="25A4FDF0" w14:textId="3D5B827C" w:rsidR="00E23824" w:rsidRPr="00850EA2" w:rsidRDefault="00E23824" w:rsidP="00AC2A69">
      <w:pPr>
        <w:pStyle w:val="Blockquote"/>
        <w:ind w:left="709" w:right="1"/>
        <w:jc w:val="both"/>
        <w:rPr>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would offer a discount in the event that its tender is accepted for more than one lot. Tenderers </w:t>
      </w:r>
      <w:r w:rsidR="00850EA2">
        <w:rPr>
          <w:sz w:val="22"/>
          <w:szCs w:val="22"/>
          <w:lang w:val="en-GB"/>
        </w:rPr>
        <w:t>may not</w:t>
      </w:r>
      <w:r w:rsidRPr="003F1149">
        <w:rPr>
          <w:sz w:val="22"/>
          <w:szCs w:val="22"/>
          <w:lang w:val="en-GB"/>
        </w:rPr>
        <w:t xml:space="preserve"> submit a tender for a variant solution in addition to their tende</w:t>
      </w:r>
      <w:r w:rsidRPr="00850EA2">
        <w:rPr>
          <w:sz w:val="22"/>
          <w:szCs w:val="22"/>
          <w:lang w:val="en-GB"/>
        </w:rPr>
        <w:t>r for the supplies required in the tender dossier.</w:t>
      </w:r>
    </w:p>
    <w:p w14:paraId="45AEA113" w14:textId="77777777" w:rsidR="00E23824" w:rsidRPr="00850EA2" w:rsidRDefault="00E23824" w:rsidP="00AC2A69">
      <w:pPr>
        <w:numPr>
          <w:ilvl w:val="0"/>
          <w:numId w:val="35"/>
        </w:numPr>
        <w:tabs>
          <w:tab w:val="clear" w:pos="644"/>
          <w:tab w:val="num" w:pos="709"/>
        </w:tabs>
        <w:ind w:left="709" w:right="1" w:hanging="425"/>
        <w:outlineLvl w:val="0"/>
        <w:rPr>
          <w:rStyle w:val="Strong"/>
          <w:szCs w:val="24"/>
          <w:lang w:val="en-GB"/>
        </w:rPr>
      </w:pPr>
      <w:r w:rsidRPr="00850EA2">
        <w:rPr>
          <w:rStyle w:val="Strong"/>
          <w:szCs w:val="24"/>
          <w:lang w:val="en-GB"/>
        </w:rPr>
        <w:t>Tender guarantee</w:t>
      </w:r>
    </w:p>
    <w:p w14:paraId="3B7849A4" w14:textId="57BE5549" w:rsidR="00DC2049" w:rsidRPr="00252841" w:rsidRDefault="0007206C" w:rsidP="00AC2A69">
      <w:pPr>
        <w:pStyle w:val="Blockquote"/>
        <w:ind w:left="709" w:right="1"/>
        <w:jc w:val="both"/>
        <w:rPr>
          <w:sz w:val="22"/>
          <w:szCs w:val="22"/>
          <w:lang w:val="en-GB"/>
        </w:rPr>
      </w:pPr>
      <w:r w:rsidRPr="00850EA2">
        <w:rPr>
          <w:sz w:val="22"/>
          <w:szCs w:val="22"/>
        </w:rPr>
        <w:t>No tender guarantee is required.</w:t>
      </w:r>
    </w:p>
    <w:p w14:paraId="10ADEF80" w14:textId="77777777" w:rsidR="00E23824" w:rsidRPr="00C13DFA"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C13DFA">
        <w:rPr>
          <w:rStyle w:val="Strong"/>
          <w:szCs w:val="24"/>
          <w:lang w:val="en-GB"/>
        </w:rPr>
        <w:t>Performance guarantee</w:t>
      </w:r>
    </w:p>
    <w:p w14:paraId="511EAF7F" w14:textId="6FD5B7BB" w:rsidR="00E23824" w:rsidRPr="006B31D5" w:rsidRDefault="00017FF8" w:rsidP="00AC2A69">
      <w:pPr>
        <w:pStyle w:val="Blockquote"/>
        <w:spacing w:after="120"/>
        <w:ind w:left="709" w:right="1"/>
        <w:jc w:val="both"/>
        <w:rPr>
          <w:color w:val="000000"/>
          <w:sz w:val="22"/>
          <w:szCs w:val="22"/>
          <w:lang w:val="en-GB"/>
        </w:rPr>
      </w:pPr>
      <w:r>
        <w:rPr>
          <w:color w:val="000000"/>
          <w:sz w:val="22"/>
          <w:szCs w:val="22"/>
          <w:lang w:val="en-GB"/>
        </w:rPr>
        <w:t>No performance guarantee is required.</w:t>
      </w:r>
    </w:p>
    <w:p w14:paraId="1AD3685B"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Information meeting and/or site visit</w:t>
      </w:r>
    </w:p>
    <w:p w14:paraId="47B73575" w14:textId="4B368BCD" w:rsidR="000853AF" w:rsidRPr="002116E1" w:rsidRDefault="00E23824" w:rsidP="00562828">
      <w:pPr>
        <w:pStyle w:val="Blockquote"/>
        <w:ind w:left="709"/>
        <w:rPr>
          <w:sz w:val="22"/>
          <w:szCs w:val="22"/>
          <w:lang w:val="en-GB"/>
        </w:rPr>
      </w:pPr>
      <w:r w:rsidRPr="009C235D">
        <w:rPr>
          <w:sz w:val="22"/>
          <w:szCs w:val="22"/>
          <w:lang w:val="en-GB"/>
        </w:rPr>
        <w:t>No information meeting is planned</w:t>
      </w:r>
      <w:r w:rsidR="000853AF" w:rsidRPr="000853AF">
        <w:rPr>
          <w:sz w:val="22"/>
          <w:szCs w:val="22"/>
          <w:lang w:val="en-GB"/>
        </w:rPr>
        <w:t>.</w:t>
      </w:r>
    </w:p>
    <w:p w14:paraId="1233897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Tender validity</w:t>
      </w:r>
    </w:p>
    <w:p w14:paraId="5E2CFF2E" w14:textId="77777777"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lastRenderedPageBreak/>
        <w:t xml:space="preserve">In exceptional circumstances, the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7F4671F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Period of </w:t>
      </w:r>
      <w:r w:rsidR="00AF46E5" w:rsidRPr="00A336A0">
        <w:rPr>
          <w:rStyle w:val="Strong"/>
          <w:szCs w:val="24"/>
          <w:lang w:val="en-GB"/>
        </w:rPr>
        <w:t xml:space="preserve">implementation </w:t>
      </w:r>
      <w:r w:rsidR="00065477">
        <w:rPr>
          <w:rStyle w:val="Strong"/>
          <w:szCs w:val="24"/>
          <w:lang w:val="en-GB"/>
        </w:rPr>
        <w:t>of tasks</w:t>
      </w:r>
    </w:p>
    <w:p w14:paraId="3A687F04" w14:textId="764A083F" w:rsidR="00E23824" w:rsidRPr="00562828" w:rsidRDefault="00955A43" w:rsidP="00562828">
      <w:pPr>
        <w:pStyle w:val="Blockquote"/>
        <w:ind w:left="709" w:right="1"/>
        <w:jc w:val="both"/>
        <w:rPr>
          <w:sz w:val="22"/>
          <w:szCs w:val="22"/>
          <w:lang w:val="en-GB"/>
        </w:rPr>
      </w:pPr>
      <w:r>
        <w:rPr>
          <w:sz w:val="22"/>
          <w:szCs w:val="22"/>
          <w:lang w:val="en-GB"/>
        </w:rPr>
        <w:t>P</w:t>
      </w:r>
      <w:r w:rsidR="00562828">
        <w:rPr>
          <w:sz w:val="22"/>
          <w:szCs w:val="22"/>
          <w:lang w:val="en-GB"/>
        </w:rPr>
        <w:t>eriod of implementa</w:t>
      </w:r>
      <w:r w:rsidR="00017FF8">
        <w:rPr>
          <w:sz w:val="22"/>
          <w:szCs w:val="22"/>
          <w:lang w:val="en-GB"/>
        </w:rPr>
        <w:t xml:space="preserve">tion of tasks shall run for 90 </w:t>
      </w:r>
      <w:r w:rsidR="00562828">
        <w:rPr>
          <w:sz w:val="22"/>
          <w:szCs w:val="22"/>
          <w:lang w:val="en-GB"/>
        </w:rPr>
        <w:t xml:space="preserve">days, starting from the date stipulated in the </w:t>
      </w:r>
      <w:r w:rsidR="0035743C">
        <w:rPr>
          <w:sz w:val="22"/>
          <w:szCs w:val="22"/>
          <w:lang w:val="en-GB"/>
        </w:rPr>
        <w:t>c</w:t>
      </w:r>
      <w:r w:rsidR="00562828">
        <w:rPr>
          <w:sz w:val="22"/>
          <w:szCs w:val="22"/>
          <w:lang w:val="en-GB"/>
        </w:rPr>
        <w:t xml:space="preserve">ommencement </w:t>
      </w:r>
      <w:r w:rsidR="0035743C">
        <w:rPr>
          <w:sz w:val="22"/>
          <w:szCs w:val="22"/>
          <w:lang w:val="en-GB"/>
        </w:rPr>
        <w:t>o</w:t>
      </w:r>
      <w:r w:rsidR="00562828">
        <w:rPr>
          <w:sz w:val="22"/>
          <w:szCs w:val="22"/>
          <w:lang w:val="en-GB"/>
        </w:rPr>
        <w:t xml:space="preserve">rder and ending on the date of issuance of the </w:t>
      </w:r>
      <w:r w:rsidR="0035743C">
        <w:rPr>
          <w:sz w:val="22"/>
          <w:szCs w:val="22"/>
          <w:lang w:val="en-GB"/>
        </w:rPr>
        <w:t>p</w:t>
      </w:r>
      <w:r w:rsidR="00562828">
        <w:rPr>
          <w:sz w:val="22"/>
          <w:szCs w:val="22"/>
          <w:lang w:val="en-GB"/>
        </w:rPr>
        <w:t xml:space="preserve">rovisional </w:t>
      </w:r>
      <w:r w:rsidR="0035743C">
        <w:rPr>
          <w:sz w:val="22"/>
          <w:szCs w:val="22"/>
          <w:lang w:val="en-GB"/>
        </w:rPr>
        <w:t>a</w:t>
      </w:r>
      <w:r w:rsidR="00562828">
        <w:rPr>
          <w:sz w:val="22"/>
          <w:szCs w:val="22"/>
          <w:lang w:val="en-GB"/>
        </w:rPr>
        <w:t xml:space="preserve">cceptance </w:t>
      </w:r>
      <w:r w:rsidR="0035743C">
        <w:rPr>
          <w:sz w:val="22"/>
          <w:szCs w:val="22"/>
          <w:lang w:val="en-GB"/>
        </w:rPr>
        <w:t>c</w:t>
      </w:r>
      <w:r w:rsidR="00562828">
        <w:rPr>
          <w:sz w:val="22"/>
          <w:szCs w:val="22"/>
          <w:lang w:val="en-GB"/>
        </w:rPr>
        <w:t xml:space="preserve">ertificate. </w:t>
      </w:r>
    </w:p>
    <w:p w14:paraId="55DD880E" w14:textId="77777777"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14:paraId="2EB9657E"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Selection criteria</w:t>
      </w:r>
      <w:r w:rsidR="002A5E19" w:rsidRPr="00A336A0">
        <w:rPr>
          <w:rStyle w:val="Strong"/>
          <w:szCs w:val="24"/>
          <w:lang w:val="en-GB"/>
        </w:rPr>
        <w:t xml:space="preserve"> </w:t>
      </w:r>
    </w:p>
    <w:p w14:paraId="2A3A1E8C" w14:textId="77777777" w:rsidR="005B13FB" w:rsidRPr="009E2638" w:rsidRDefault="005B13FB" w:rsidP="00AF3DC9">
      <w:pPr>
        <w:pStyle w:val="Blockquote"/>
        <w:ind w:left="709"/>
        <w:jc w:val="both"/>
        <w:rPr>
          <w:sz w:val="22"/>
          <w:szCs w:val="22"/>
          <w:lang w:val="en-GB"/>
        </w:rPr>
      </w:pPr>
      <w:r w:rsidRPr="009E2638">
        <w:rPr>
          <w:sz w:val="22"/>
          <w:szCs w:val="22"/>
          <w:lang w:val="en-GB"/>
        </w:rPr>
        <w:t>The following selection criteria will be applied to tenderers.</w:t>
      </w:r>
      <w:r w:rsidR="00F274BD" w:rsidRPr="009E2638">
        <w:rPr>
          <w:sz w:val="22"/>
          <w:szCs w:val="22"/>
          <w:lang w:val="en-GB"/>
        </w:rPr>
        <w:t xml:space="preserve"> </w:t>
      </w:r>
      <w:r w:rsidRPr="009E2638">
        <w:rPr>
          <w:sz w:val="22"/>
          <w:szCs w:val="22"/>
          <w:lang w:val="en-GB"/>
        </w:rPr>
        <w:t>In the case of tenders submitted by a consortium, these selection criteria will be applied to the consortium as a whole</w:t>
      </w:r>
      <w:r w:rsidR="000739E4" w:rsidRPr="009E2638">
        <w:rPr>
          <w:sz w:val="22"/>
          <w:szCs w:val="22"/>
        </w:rPr>
        <w:t xml:space="preserve"> </w:t>
      </w:r>
      <w:r w:rsidR="008D6E19" w:rsidRPr="009E2638">
        <w:rPr>
          <w:sz w:val="22"/>
          <w:szCs w:val="22"/>
        </w:rPr>
        <w:t>unless</w:t>
      </w:r>
      <w:r w:rsidR="000739E4" w:rsidRPr="009E2638">
        <w:rPr>
          <w:sz w:val="22"/>
          <w:szCs w:val="22"/>
          <w:lang w:val="en-GB"/>
        </w:rPr>
        <w:t xml:space="preserve"> specified otherwise</w:t>
      </w:r>
      <w:r w:rsidR="008A3391" w:rsidRPr="009E2638">
        <w:rPr>
          <w:sz w:val="22"/>
          <w:szCs w:val="22"/>
          <w:lang w:val="en-GB"/>
        </w:rPr>
        <w:t>. The selection criteria will not be applied to natural persons and single-member companies when they are sub-contractors</w:t>
      </w:r>
      <w:r w:rsidRPr="009E2638">
        <w:rPr>
          <w:sz w:val="22"/>
          <w:szCs w:val="22"/>
          <w:lang w:val="en-GB"/>
        </w:rPr>
        <w:t>:</w:t>
      </w:r>
    </w:p>
    <w:p w14:paraId="12B2ACFE" w14:textId="77777777" w:rsidR="00D4238C" w:rsidRPr="009E2638" w:rsidRDefault="0088725C" w:rsidP="00D4238C">
      <w:pPr>
        <w:pStyle w:val="Blockquote"/>
        <w:ind w:left="1134" w:right="357" w:hanging="284"/>
        <w:jc w:val="both"/>
        <w:rPr>
          <w:sz w:val="22"/>
          <w:szCs w:val="22"/>
          <w:lang w:val="en-GB"/>
        </w:rPr>
      </w:pPr>
      <w:r w:rsidRPr="009E2638">
        <w:rPr>
          <w:sz w:val="22"/>
          <w:szCs w:val="22"/>
          <w:lang w:val="en-GB"/>
        </w:rPr>
        <w:t>1)</w:t>
      </w:r>
      <w:r w:rsidRPr="009E2638">
        <w:rPr>
          <w:sz w:val="22"/>
          <w:szCs w:val="22"/>
          <w:lang w:val="en-GB"/>
        </w:rPr>
        <w:tab/>
      </w:r>
      <w:r w:rsidR="005B13FB" w:rsidRPr="009E2638">
        <w:rPr>
          <w:sz w:val="22"/>
          <w:szCs w:val="22"/>
          <w:lang w:val="en-GB"/>
        </w:rPr>
        <w:t xml:space="preserve">Economic and financial </w:t>
      </w:r>
      <w:r w:rsidR="00EA5A37" w:rsidRPr="009E2638">
        <w:rPr>
          <w:sz w:val="22"/>
          <w:szCs w:val="22"/>
          <w:lang w:val="en-GB"/>
        </w:rPr>
        <w:t>capacity</w:t>
      </w:r>
      <w:r w:rsidR="005B13FB" w:rsidRPr="009E2638">
        <w:rPr>
          <w:sz w:val="22"/>
          <w:szCs w:val="22"/>
          <w:lang w:val="en-GB"/>
        </w:rPr>
        <w:t xml:space="preserve"> of </w:t>
      </w:r>
      <w:r w:rsidR="00EA5A37" w:rsidRPr="009E2638">
        <w:rPr>
          <w:sz w:val="22"/>
          <w:szCs w:val="22"/>
          <w:lang w:val="en-GB"/>
        </w:rPr>
        <w:t>tenderer</w:t>
      </w:r>
      <w:r w:rsidR="005B13FB" w:rsidRPr="009E2638">
        <w:rPr>
          <w:i/>
          <w:sz w:val="22"/>
          <w:szCs w:val="22"/>
          <w:lang w:val="en-GB"/>
        </w:rPr>
        <w:t xml:space="preserve"> </w:t>
      </w:r>
      <w:r w:rsidR="00021ECF" w:rsidRPr="009E2638">
        <w:rPr>
          <w:sz w:val="22"/>
          <w:szCs w:val="22"/>
          <w:lang w:val="en-GB"/>
        </w:rPr>
        <w:t>(</w:t>
      </w:r>
      <w:r w:rsidR="005B13FB" w:rsidRPr="009E2638">
        <w:rPr>
          <w:sz w:val="22"/>
          <w:szCs w:val="22"/>
          <w:lang w:val="en-GB"/>
        </w:rPr>
        <w:t xml:space="preserve">based on </w:t>
      </w:r>
      <w:r w:rsidR="00A77260" w:rsidRPr="009E2638">
        <w:rPr>
          <w:sz w:val="22"/>
          <w:szCs w:val="22"/>
          <w:lang w:val="en-GB"/>
        </w:rPr>
        <w:t>i.a.</w:t>
      </w:r>
      <w:r w:rsidR="00286429" w:rsidRPr="009E2638">
        <w:rPr>
          <w:sz w:val="22"/>
          <w:szCs w:val="22"/>
          <w:lang w:val="en-GB"/>
        </w:rPr>
        <w:t xml:space="preserve"> </w:t>
      </w:r>
      <w:r w:rsidR="005B13FB" w:rsidRPr="009E2638">
        <w:rPr>
          <w:sz w:val="22"/>
          <w:szCs w:val="22"/>
          <w:lang w:val="en-GB"/>
        </w:rPr>
        <w:t xml:space="preserve">item 3 of the </w:t>
      </w:r>
      <w:r w:rsidR="00A77260" w:rsidRPr="009E2638">
        <w:rPr>
          <w:sz w:val="22"/>
          <w:szCs w:val="22"/>
          <w:lang w:val="en-GB"/>
        </w:rPr>
        <w:t>Tender Form for a Supply Contract</w:t>
      </w:r>
      <w:r w:rsidR="00021ECF" w:rsidRPr="009E2638">
        <w:rPr>
          <w:sz w:val="22"/>
          <w:szCs w:val="22"/>
          <w:lang w:val="en-GB"/>
        </w:rPr>
        <w:t>)</w:t>
      </w:r>
      <w:r w:rsidR="003479A1" w:rsidRPr="009E2638">
        <w:rPr>
          <w:sz w:val="22"/>
          <w:szCs w:val="22"/>
          <w:lang w:val="en-GB"/>
        </w:rPr>
        <w:t xml:space="preserve">. In case of </w:t>
      </w:r>
      <w:r w:rsidR="005067DE" w:rsidRPr="009E2638">
        <w:rPr>
          <w:sz w:val="22"/>
          <w:szCs w:val="22"/>
          <w:lang w:val="en-GB"/>
        </w:rPr>
        <w:t>tenderer</w:t>
      </w:r>
      <w:r w:rsidR="003479A1" w:rsidRPr="009E2638">
        <w:rPr>
          <w:sz w:val="22"/>
          <w:szCs w:val="22"/>
          <w:lang w:val="en-GB"/>
        </w:rPr>
        <w:t xml:space="preserve"> being a public body, equivalent information should be provided.</w:t>
      </w:r>
      <w:r w:rsidR="00D4238C" w:rsidRPr="009E2638">
        <w:rPr>
          <w:sz w:val="22"/>
          <w:szCs w:val="22"/>
          <w:lang w:val="en-GB"/>
        </w:rPr>
        <w:t xml:space="preserve"> The reference period which will be taken into account will be the last three years for which accounts have been closed.</w:t>
      </w:r>
    </w:p>
    <w:p w14:paraId="16D54A9C" w14:textId="77777777" w:rsidR="009E2638" w:rsidRPr="009E2638" w:rsidRDefault="00DD16D0" w:rsidP="009E2638">
      <w:pPr>
        <w:ind w:left="414" w:firstLine="720"/>
        <w:rPr>
          <w:sz w:val="22"/>
          <w:szCs w:val="22"/>
        </w:rPr>
      </w:pPr>
      <w:r w:rsidRPr="009E2638">
        <w:rPr>
          <w:sz w:val="22"/>
          <w:szCs w:val="22"/>
        </w:rPr>
        <w:t>The selection criteria for each tenderer are as follows:</w:t>
      </w:r>
    </w:p>
    <w:p w14:paraId="7CC9D980" w14:textId="5ECA9179" w:rsidR="00DD16D0" w:rsidRPr="002B032E" w:rsidRDefault="002B032E" w:rsidP="002B032E">
      <w:pPr>
        <w:pStyle w:val="Blockquote"/>
        <w:numPr>
          <w:ilvl w:val="0"/>
          <w:numId w:val="29"/>
        </w:numPr>
        <w:ind w:left="1210" w:right="357"/>
        <w:jc w:val="both"/>
        <w:rPr>
          <w:sz w:val="22"/>
          <w:szCs w:val="22"/>
          <w:lang w:val="en-GB"/>
        </w:rPr>
      </w:pPr>
      <w:r>
        <w:rPr>
          <w:sz w:val="22"/>
          <w:szCs w:val="22"/>
          <w:lang w:val="en-GB"/>
        </w:rPr>
        <w:t xml:space="preserve">the average annual turnover of the tenderer must be equal to or exceeding his financial offer submitted for this tender procedure. </w:t>
      </w:r>
    </w:p>
    <w:p w14:paraId="021AAE3F" w14:textId="1C3BAE45" w:rsidR="005B13FB" w:rsidRDefault="0088725C" w:rsidP="00AC2A69">
      <w:pPr>
        <w:pStyle w:val="Blockquote"/>
        <w:ind w:left="1134" w:right="1" w:hanging="284"/>
        <w:jc w:val="both"/>
        <w:rPr>
          <w:sz w:val="22"/>
          <w:szCs w:val="22"/>
          <w:lang w:val="en-GB"/>
        </w:rPr>
      </w:pPr>
      <w:r>
        <w:rPr>
          <w:sz w:val="22"/>
          <w:szCs w:val="22"/>
          <w:lang w:val="en-GB"/>
        </w:rPr>
        <w:t>2)</w:t>
      </w:r>
      <w:r>
        <w:rPr>
          <w:sz w:val="22"/>
          <w:szCs w:val="22"/>
          <w:lang w:val="en-GB"/>
        </w:rPr>
        <w:tab/>
      </w:r>
      <w:r w:rsidR="005B13FB" w:rsidRPr="00EA36E6">
        <w:rPr>
          <w:sz w:val="22"/>
          <w:szCs w:val="22"/>
          <w:lang w:val="en-GB"/>
        </w:rPr>
        <w:t xml:space="preserve">Professional capacity of </w:t>
      </w:r>
      <w:r w:rsidR="00A77260" w:rsidRPr="00EA36E6">
        <w:rPr>
          <w:sz w:val="22"/>
          <w:szCs w:val="22"/>
          <w:lang w:val="en-GB"/>
        </w:rPr>
        <w:t>tenderer</w:t>
      </w:r>
      <w:r w:rsidR="005B13FB" w:rsidRPr="00EA36E6">
        <w:rPr>
          <w:sz w:val="22"/>
          <w:szCs w:val="22"/>
          <w:lang w:val="en-GB"/>
        </w:rPr>
        <w:t xml:space="preserve"> </w:t>
      </w:r>
      <w:r w:rsidR="00021ECF" w:rsidRPr="00021ECF">
        <w:rPr>
          <w:sz w:val="22"/>
          <w:szCs w:val="22"/>
          <w:lang w:val="en-GB"/>
        </w:rPr>
        <w:t>(</w:t>
      </w:r>
      <w:r w:rsidR="005B13FB" w:rsidRPr="00021ECF">
        <w:rPr>
          <w:sz w:val="22"/>
          <w:szCs w:val="22"/>
          <w:lang w:val="en-GB"/>
        </w:rPr>
        <w:t xml:space="preserve">based on </w:t>
      </w:r>
      <w:r w:rsidR="00A77260" w:rsidRPr="00021ECF">
        <w:rPr>
          <w:sz w:val="22"/>
          <w:szCs w:val="22"/>
          <w:lang w:val="en-GB"/>
        </w:rPr>
        <w:t>i.a.</w:t>
      </w:r>
      <w:r w:rsidR="00021ECF">
        <w:rPr>
          <w:sz w:val="22"/>
          <w:szCs w:val="22"/>
          <w:lang w:val="en-GB"/>
        </w:rPr>
        <w:t xml:space="preserve"> </w:t>
      </w:r>
      <w:r w:rsidR="005B13FB" w:rsidRPr="00021ECF">
        <w:rPr>
          <w:sz w:val="22"/>
          <w:szCs w:val="22"/>
          <w:lang w:val="en-GB"/>
        </w:rPr>
        <w:t xml:space="preserve">items 4 and 5 of the </w:t>
      </w:r>
      <w:r w:rsidR="00A77260" w:rsidRPr="00021ECF">
        <w:rPr>
          <w:sz w:val="22"/>
          <w:szCs w:val="22"/>
          <w:lang w:val="en-GB"/>
        </w:rPr>
        <w:t>Tender Form for a Supply Contract</w:t>
      </w:r>
      <w:r w:rsidR="00021ECF" w:rsidRPr="00021ECF">
        <w:rPr>
          <w:sz w:val="22"/>
          <w:szCs w:val="22"/>
          <w:lang w:val="en-GB"/>
        </w:rPr>
        <w:t>)</w:t>
      </w:r>
      <w:r w:rsidR="00D4238C">
        <w:rPr>
          <w:sz w:val="22"/>
          <w:szCs w:val="22"/>
          <w:lang w:val="en-GB"/>
        </w:rPr>
        <w:t xml:space="preserve">. The reference period which will be taken into account will be the last </w:t>
      </w:r>
      <w:r w:rsidR="009E2638">
        <w:rPr>
          <w:sz w:val="22"/>
          <w:szCs w:val="22"/>
          <w:lang w:val="en-GB"/>
        </w:rPr>
        <w:t>3</w:t>
      </w:r>
      <w:r w:rsidR="00A90F89">
        <w:rPr>
          <w:sz w:val="22"/>
          <w:szCs w:val="22"/>
          <w:lang w:val="en-GB"/>
        </w:rPr>
        <w:t xml:space="preserve"> </w:t>
      </w:r>
      <w:r w:rsidR="00D4238C">
        <w:rPr>
          <w:sz w:val="22"/>
          <w:szCs w:val="22"/>
          <w:lang w:val="en-GB"/>
        </w:rPr>
        <w:t>years from submission deadline.</w:t>
      </w:r>
    </w:p>
    <w:p w14:paraId="38994257" w14:textId="3F7702C6" w:rsidR="002B032E" w:rsidRPr="002B032E" w:rsidRDefault="002B032E" w:rsidP="002B032E">
      <w:pPr>
        <w:pStyle w:val="Blockquote"/>
        <w:numPr>
          <w:ilvl w:val="0"/>
          <w:numId w:val="29"/>
        </w:numPr>
        <w:ind w:left="1210" w:right="1"/>
        <w:jc w:val="both"/>
        <w:rPr>
          <w:sz w:val="22"/>
          <w:szCs w:val="22"/>
          <w:lang w:val="en-GB"/>
        </w:rPr>
      </w:pPr>
      <w:r>
        <w:rPr>
          <w:sz w:val="22"/>
          <w:szCs w:val="22"/>
          <w:lang w:val="en-GB"/>
        </w:rPr>
        <w:t xml:space="preserve">at least 2 (two) staff working for the tenderer in fields related to this contract. </w:t>
      </w:r>
    </w:p>
    <w:p w14:paraId="04B91227" w14:textId="4BB7C712" w:rsidR="005B13FB" w:rsidRDefault="0088725C" w:rsidP="00AC2A69">
      <w:pPr>
        <w:pStyle w:val="Blockquote"/>
        <w:ind w:left="1134" w:right="1" w:hanging="284"/>
        <w:jc w:val="both"/>
        <w:rPr>
          <w:sz w:val="22"/>
          <w:szCs w:val="22"/>
          <w:lang w:val="en-GB"/>
        </w:rPr>
      </w:pPr>
      <w:r>
        <w:rPr>
          <w:sz w:val="22"/>
          <w:szCs w:val="22"/>
          <w:lang w:val="en-GB"/>
        </w:rPr>
        <w:t>3)</w:t>
      </w:r>
      <w:r>
        <w:rPr>
          <w:sz w:val="22"/>
          <w:szCs w:val="22"/>
          <w:lang w:val="en-GB"/>
        </w:rPr>
        <w:tab/>
      </w:r>
      <w:r w:rsidR="005B13FB" w:rsidRPr="00EA36E6">
        <w:rPr>
          <w:sz w:val="22"/>
          <w:szCs w:val="22"/>
          <w:lang w:val="en-GB"/>
        </w:rPr>
        <w:t xml:space="preserve">Technical capacity of </w:t>
      </w:r>
      <w:r w:rsidR="00FF0FFC" w:rsidRPr="00EA36E6">
        <w:rPr>
          <w:sz w:val="22"/>
          <w:szCs w:val="22"/>
          <w:lang w:val="en-GB"/>
        </w:rPr>
        <w:t>tenderer</w:t>
      </w:r>
      <w:r w:rsidR="005B13FB" w:rsidRPr="00EA36E6">
        <w:rPr>
          <w:sz w:val="22"/>
          <w:szCs w:val="22"/>
          <w:lang w:val="en-GB"/>
        </w:rPr>
        <w:t xml:space="preserve"> </w:t>
      </w:r>
      <w:r w:rsidR="00021ECF">
        <w:rPr>
          <w:i/>
          <w:sz w:val="22"/>
          <w:szCs w:val="22"/>
          <w:lang w:val="en-GB"/>
        </w:rPr>
        <w:t>(</w:t>
      </w:r>
      <w:r w:rsidR="005B13FB" w:rsidRPr="00021ECF">
        <w:rPr>
          <w:sz w:val="22"/>
          <w:szCs w:val="22"/>
          <w:lang w:val="en-GB"/>
        </w:rPr>
        <w:t xml:space="preserve">based on </w:t>
      </w:r>
      <w:r w:rsidR="00FF0FFC" w:rsidRPr="00021ECF">
        <w:rPr>
          <w:sz w:val="22"/>
          <w:szCs w:val="22"/>
          <w:lang w:val="en-GB"/>
        </w:rPr>
        <w:t xml:space="preserve">i.a. </w:t>
      </w:r>
      <w:r w:rsidR="005B13FB" w:rsidRPr="00021ECF">
        <w:rPr>
          <w:sz w:val="22"/>
          <w:szCs w:val="22"/>
          <w:lang w:val="en-GB"/>
        </w:rPr>
        <w:t xml:space="preserve">items 5 and 6 of the </w:t>
      </w:r>
      <w:r w:rsidR="00FF0FFC" w:rsidRPr="00021ECF">
        <w:rPr>
          <w:sz w:val="22"/>
          <w:szCs w:val="22"/>
          <w:lang w:val="en-GB"/>
        </w:rPr>
        <w:t>Tender Form for a Supply Contract</w:t>
      </w:r>
      <w:r w:rsidR="00021ECF">
        <w:rPr>
          <w:sz w:val="22"/>
          <w:szCs w:val="22"/>
          <w:lang w:val="en-GB"/>
        </w:rPr>
        <w:t>)</w:t>
      </w:r>
      <w:r w:rsidR="00D4238C">
        <w:rPr>
          <w:sz w:val="22"/>
          <w:szCs w:val="22"/>
          <w:lang w:val="en-GB"/>
        </w:rPr>
        <w:t xml:space="preserve">. The reference period which will be taken into account will be the last </w:t>
      </w:r>
      <w:r w:rsidR="002B032E">
        <w:rPr>
          <w:sz w:val="22"/>
          <w:szCs w:val="22"/>
          <w:lang w:val="en-GB"/>
        </w:rPr>
        <w:t xml:space="preserve">3 </w:t>
      </w:r>
      <w:r w:rsidR="00D4238C">
        <w:rPr>
          <w:sz w:val="22"/>
          <w:szCs w:val="22"/>
          <w:lang w:val="en-GB"/>
        </w:rPr>
        <w:t>years from submission deadline.</w:t>
      </w:r>
    </w:p>
    <w:p w14:paraId="645CDD5F" w14:textId="0138C199" w:rsidR="002B032E" w:rsidRPr="002B032E" w:rsidRDefault="002B032E" w:rsidP="002B032E">
      <w:pPr>
        <w:pStyle w:val="Blockquote"/>
        <w:numPr>
          <w:ilvl w:val="0"/>
          <w:numId w:val="29"/>
        </w:numPr>
        <w:ind w:left="1210" w:right="1"/>
        <w:jc w:val="both"/>
        <w:rPr>
          <w:sz w:val="22"/>
          <w:szCs w:val="22"/>
          <w:lang w:val="en-GB"/>
        </w:rPr>
      </w:pPr>
      <w:r w:rsidRPr="009E1FE0">
        <w:rPr>
          <w:sz w:val="22"/>
          <w:szCs w:val="22"/>
          <w:lang w:val="en-GB"/>
        </w:rPr>
        <w:t>the tenderer has delivered supplies under at least 1 (one) contract with a budget equal to or exceeding his financial offer for this tender procedure, in the field related to this contract.</w:t>
      </w:r>
    </w:p>
    <w:p w14:paraId="3A7839BA" w14:textId="77777777"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completed at any time during the indicated period but it does not necessarily have to b</w:t>
      </w:r>
      <w:r w:rsidRPr="004D5215">
        <w:rPr>
          <w:sz w:val="22"/>
          <w:szCs w:val="22"/>
          <w:lang w:val="en-GB"/>
        </w:rPr>
        <w:t>e started and completed during that period, nor implemented during the entire period.</w:t>
      </w:r>
      <w:r w:rsidR="00FE54CE" w:rsidRPr="00AC2A69">
        <w:rPr>
          <w:sz w:val="22"/>
          <w:szCs w:val="22"/>
        </w:rPr>
        <w:t xml:space="preserve"> </w:t>
      </w:r>
      <w:r w:rsidR="00FE737F" w:rsidRPr="00AC2A69">
        <w:rPr>
          <w:sz w:val="22"/>
          <w:szCs w:val="22"/>
        </w:rPr>
        <w:t xml:space="preserve">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w:t>
      </w:r>
      <w:r w:rsidR="00FE737F" w:rsidRPr="00AC2A69">
        <w:rPr>
          <w:sz w:val="22"/>
          <w:szCs w:val="22"/>
        </w:rPr>
        <w:lastRenderedPageBreak/>
        <w:t>consideration. This portion will have to be supported by documentary evidence (similarly to projects completed) also detailing its value.</w:t>
      </w:r>
      <w:r w:rsidR="007706E7">
        <w:rPr>
          <w:sz w:val="22"/>
          <w:szCs w:val="22"/>
        </w:rPr>
        <w:t xml:space="preserve"> </w:t>
      </w:r>
    </w:p>
    <w:p w14:paraId="60C01F86" w14:textId="77777777" w:rsidR="00A90F89" w:rsidRPr="0064675B" w:rsidRDefault="00A90F89" w:rsidP="00AC2A69">
      <w:pPr>
        <w:pStyle w:val="Blockquote"/>
        <w:keepLines/>
        <w:ind w:left="1134" w:right="1"/>
        <w:jc w:val="both"/>
        <w:rPr>
          <w:sz w:val="22"/>
          <w:szCs w:val="22"/>
          <w:lang w:val="en-GB"/>
        </w:rPr>
      </w:pPr>
      <w:r w:rsidRPr="00AC2A69">
        <w:rPr>
          <w:sz w:val="22"/>
          <w:szCs w:val="22"/>
        </w:rPr>
        <w:t>Capacity-providing entities</w:t>
      </w:r>
      <w:r w:rsidRPr="0064675B">
        <w:rPr>
          <w:sz w:val="22"/>
          <w:szCs w:val="22"/>
          <w:lang w:val="en-GB"/>
        </w:rPr>
        <w:t xml:space="preserve"> </w:t>
      </w:r>
    </w:p>
    <w:p w14:paraId="45864F91" w14:textId="77777777" w:rsidR="004008A2" w:rsidRDefault="00560CD6" w:rsidP="00AC2A69">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sidR="009F4A26">
        <w:rPr>
          <w:sz w:val="22"/>
          <w:szCs w:val="22"/>
          <w:lang w:val="en-GB"/>
        </w:rPr>
        <w:t xml:space="preserve">Some examples of when it may </w:t>
      </w:r>
      <w:r w:rsidR="009F4A26" w:rsidRPr="001709FB">
        <w:rPr>
          <w:sz w:val="22"/>
          <w:szCs w:val="22"/>
          <w:lang w:val="en-GB"/>
        </w:rPr>
        <w:t xml:space="preserve">not </w:t>
      </w:r>
      <w:r w:rsidR="009F4A26">
        <w:rPr>
          <w:sz w:val="22"/>
          <w:szCs w:val="22"/>
          <w:lang w:val="en-GB"/>
        </w:rPr>
        <w:t xml:space="preserve">be considered appropriate by the </w:t>
      </w:r>
      <w:r w:rsidR="00EC6129">
        <w:rPr>
          <w:sz w:val="22"/>
          <w:szCs w:val="22"/>
          <w:lang w:val="en-GB"/>
        </w:rPr>
        <w:t>Project partner</w:t>
      </w:r>
      <w:r w:rsidR="009F4A26">
        <w:rPr>
          <w:sz w:val="22"/>
          <w:szCs w:val="22"/>
          <w:lang w:val="en-GB"/>
        </w:rPr>
        <w:t xml:space="preserve"> are when the tender rely in majority on the capacities of other entities or when they rely on key criteria. If the tender rely on other entities it</w:t>
      </w:r>
      <w:r w:rsidRPr="003F1149">
        <w:rPr>
          <w:sz w:val="22"/>
          <w:szCs w:val="22"/>
          <w:lang w:val="en-GB"/>
        </w:rPr>
        <w:t xml:space="preserve"> must prove to the </w:t>
      </w:r>
      <w:r w:rsidR="00EC6129">
        <w:rPr>
          <w:sz w:val="22"/>
          <w:szCs w:val="22"/>
          <w:lang w:val="en-GB"/>
        </w:rPr>
        <w:t>Project partner</w:t>
      </w:r>
      <w:r w:rsidRPr="003F1149">
        <w:rPr>
          <w:sz w:val="22"/>
          <w:szCs w:val="22"/>
          <w:lang w:val="en-GB"/>
        </w:rPr>
        <w:t xml:space="preserve"> that it will have at its disposal the resources necessary for performance of the contract, for example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furnished when requested by the </w:t>
      </w:r>
      <w:r w:rsidR="00EC6129">
        <w:rPr>
          <w:sz w:val="22"/>
          <w:szCs w:val="22"/>
          <w:lang w:val="en-GB"/>
        </w:rPr>
        <w:t>Project partner</w:t>
      </w:r>
      <w:r w:rsidR="009F4A26">
        <w:rPr>
          <w:sz w:val="22"/>
          <w:szCs w:val="22"/>
          <w:lang w:val="en-GB"/>
        </w:rPr>
        <w:t xml:space="preserve">. </w:t>
      </w:r>
    </w:p>
    <w:p w14:paraId="4CA74498" w14:textId="77777777" w:rsidR="00A90F89" w:rsidRPr="00A90F89" w:rsidRDefault="00A90F89" w:rsidP="00AC2A69">
      <w:pPr>
        <w:pStyle w:val="Blockquote"/>
        <w:keepLines/>
        <w:ind w:left="1134" w:right="1"/>
        <w:jc w:val="both"/>
        <w:rPr>
          <w:sz w:val="22"/>
          <w:szCs w:val="22"/>
          <w:lang w:val="en-GB"/>
        </w:rPr>
      </w:pPr>
      <w:r w:rsidRPr="00A90F89">
        <w:rPr>
          <w:sz w:val="22"/>
          <w:szCs w:val="22"/>
          <w:lang w:val="en-GB"/>
        </w:rPr>
        <w:t xml:space="preserve">With regard to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14:paraId="47FF49AB" w14:textId="77777777" w:rsidR="00A90F89" w:rsidRDefault="00A90F89" w:rsidP="00AC2A69">
      <w:pPr>
        <w:pStyle w:val="Blockquote"/>
        <w:keepLines/>
        <w:ind w:left="1134" w:right="1"/>
        <w:jc w:val="both"/>
        <w:rPr>
          <w:sz w:val="22"/>
          <w:szCs w:val="22"/>
          <w:lang w:val="en-GB"/>
        </w:rPr>
      </w:pPr>
      <w:r w:rsidRPr="00A90F89">
        <w:rPr>
          <w:sz w:val="22"/>
          <w:szCs w:val="22"/>
          <w:lang w:val="en-GB"/>
        </w:rPr>
        <w:t>With regard to economic and financial criteria, the entities upon whose capacity the tenderer relies, become jointly and severally liable for the performance of the contract.</w:t>
      </w:r>
    </w:p>
    <w:p w14:paraId="12AAFE1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Award criteria</w:t>
      </w:r>
    </w:p>
    <w:p w14:paraId="392B16A6" w14:textId="66C8242D" w:rsidR="00EC76FB" w:rsidRPr="0008456C" w:rsidRDefault="00EC76FB" w:rsidP="0008456C">
      <w:pPr>
        <w:ind w:left="644"/>
        <w:jc w:val="both"/>
        <w:outlineLvl w:val="0"/>
      </w:pPr>
      <w:r w:rsidRPr="0008456C">
        <w:rPr>
          <w:sz w:val="22"/>
        </w:rPr>
        <w:t>The sole award criterion will be the price. The contract will be awarded to the lowest compliant tender.</w:t>
      </w:r>
    </w:p>
    <w:p w14:paraId="1329C4F9" w14:textId="77777777" w:rsidR="00E23824" w:rsidRPr="003F1149" w:rsidRDefault="00E23824" w:rsidP="00AC2A69">
      <w:pPr>
        <w:spacing w:before="300"/>
        <w:ind w:right="1"/>
        <w:jc w:val="center"/>
        <w:rPr>
          <w:rStyle w:val="Strong"/>
          <w:sz w:val="28"/>
          <w:szCs w:val="28"/>
          <w:lang w:val="en-GB"/>
        </w:rPr>
      </w:pPr>
      <w:r w:rsidRPr="003F1149">
        <w:rPr>
          <w:rStyle w:val="Strong"/>
          <w:sz w:val="28"/>
          <w:szCs w:val="28"/>
          <w:lang w:val="en-GB"/>
        </w:rPr>
        <w:t>TENDERING</w:t>
      </w:r>
    </w:p>
    <w:p w14:paraId="44764CEA"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How to obtain the tender dossier</w:t>
      </w:r>
    </w:p>
    <w:p w14:paraId="0971794A" w14:textId="6A694D8F" w:rsidR="00E23824" w:rsidRPr="003F1149" w:rsidRDefault="00E23824" w:rsidP="00AC2A69">
      <w:pPr>
        <w:pStyle w:val="Blockquote"/>
        <w:ind w:left="709" w:right="1"/>
        <w:jc w:val="both"/>
        <w:rPr>
          <w:sz w:val="22"/>
          <w:szCs w:val="22"/>
          <w:lang w:val="en-GB"/>
        </w:rPr>
      </w:pPr>
      <w:r w:rsidRPr="0008456C">
        <w:rPr>
          <w:sz w:val="22"/>
          <w:szCs w:val="22"/>
          <w:lang w:val="en-GB"/>
        </w:rPr>
        <w:t>The tender dossier is available from the following Internet address:</w:t>
      </w:r>
      <w:r w:rsidR="0008456C" w:rsidRPr="0008456C">
        <w:rPr>
          <w:sz w:val="22"/>
          <w:szCs w:val="22"/>
          <w:lang w:val="en-GB"/>
        </w:rPr>
        <w:t xml:space="preserve"> </w:t>
      </w:r>
      <w:hyperlink r:id="rId8" w:history="1">
        <w:r w:rsidR="0008456C" w:rsidRPr="0008456C">
          <w:rPr>
            <w:rStyle w:val="Hyperlink"/>
            <w:sz w:val="22"/>
            <w:szCs w:val="22"/>
            <w:lang w:val="en-GB"/>
          </w:rPr>
          <w:t>https://dztivat.com</w:t>
        </w:r>
      </w:hyperlink>
      <w:r w:rsidR="0008456C" w:rsidRPr="0008456C">
        <w:rPr>
          <w:sz w:val="22"/>
          <w:szCs w:val="22"/>
          <w:lang w:val="en-GB"/>
        </w:rPr>
        <w:t xml:space="preserve"> </w:t>
      </w:r>
      <w:r w:rsidRPr="0008456C">
        <w:rPr>
          <w:sz w:val="22"/>
          <w:szCs w:val="22"/>
          <w:lang w:val="en-GB"/>
        </w:rPr>
        <w:t xml:space="preserve">. The tender dossier is also available from the </w:t>
      </w:r>
      <w:r w:rsidR="00BC63DF">
        <w:rPr>
          <w:sz w:val="22"/>
          <w:szCs w:val="22"/>
          <w:lang w:val="en-GB"/>
        </w:rPr>
        <w:t>Contracting Authority</w:t>
      </w:r>
      <w:r w:rsidRPr="0008456C">
        <w:rPr>
          <w:sz w:val="22"/>
          <w:szCs w:val="22"/>
          <w:lang w:val="en-GB"/>
        </w:rPr>
        <w:t xml:space="preserve">. Tenders must be submitted using the standard </w:t>
      </w:r>
      <w:r w:rsidR="00733C1A" w:rsidRPr="0008456C">
        <w:rPr>
          <w:sz w:val="22"/>
          <w:szCs w:val="22"/>
          <w:lang w:val="en-GB"/>
        </w:rPr>
        <w:t>Tender Form for a Supply Contract</w:t>
      </w:r>
      <w:r w:rsidRPr="0008456C">
        <w:rPr>
          <w:sz w:val="22"/>
          <w:szCs w:val="22"/>
          <w:lang w:val="en-GB"/>
        </w:rPr>
        <w:t xml:space="preserve"> included in the</w:t>
      </w:r>
      <w:r w:rsidRPr="003F1149">
        <w:rPr>
          <w:sz w:val="22"/>
          <w:szCs w:val="22"/>
          <w:lang w:val="en-GB"/>
        </w:rPr>
        <w:t xml:space="preserve"> tender dossier, whose format and instructions must be strictly observed.</w:t>
      </w:r>
    </w:p>
    <w:p w14:paraId="6146BBE9" w14:textId="2708D499" w:rsidR="00AC4ADE" w:rsidRDefault="00E23824" w:rsidP="00AC2A69">
      <w:pPr>
        <w:ind w:left="709" w:right="1"/>
        <w:jc w:val="both"/>
        <w:rPr>
          <w:sz w:val="22"/>
          <w:szCs w:val="22"/>
          <w:lang w:val="en-GB"/>
        </w:rPr>
      </w:pPr>
      <w:r w:rsidRPr="003F1149">
        <w:rPr>
          <w:sz w:val="22"/>
          <w:szCs w:val="22"/>
          <w:lang w:val="en-GB"/>
        </w:rPr>
        <w:t xml:space="preserve">Tenderers with questions regarding this tender should send them in writing to </w:t>
      </w:r>
      <w:hyperlink r:id="rId9" w:history="1">
        <w:r w:rsidR="0008456C" w:rsidRPr="00475D9E">
          <w:rPr>
            <w:rStyle w:val="Hyperlink"/>
            <w:sz w:val="22"/>
            <w:szCs w:val="22"/>
            <w:lang w:val="en-GB"/>
          </w:rPr>
          <w:t>dztivat@gmail.com</w:t>
        </w:r>
      </w:hyperlink>
      <w:r w:rsidR="0008456C">
        <w:rPr>
          <w:sz w:val="22"/>
          <w:szCs w:val="22"/>
          <w:lang w:val="en-GB"/>
        </w:rPr>
        <w:t xml:space="preserve"> </w:t>
      </w:r>
      <w:r w:rsidRPr="003F1149">
        <w:rPr>
          <w:sz w:val="22"/>
          <w:szCs w:val="22"/>
          <w:lang w:val="en-GB"/>
        </w:rPr>
        <w:t xml:space="preserve">(mentioning the publication reference shown in item 1) at least 21 days before the deadline for submission of tenders given in item 19. The </w:t>
      </w:r>
      <w:r w:rsidR="008A6D1C">
        <w:rPr>
          <w:sz w:val="22"/>
          <w:szCs w:val="22"/>
          <w:lang w:val="en-GB"/>
        </w:rPr>
        <w:t>Contracting Authority</w:t>
      </w:r>
      <w:r w:rsidRPr="003F1149">
        <w:rPr>
          <w:sz w:val="22"/>
          <w:szCs w:val="22"/>
          <w:lang w:val="en-GB"/>
        </w:rPr>
        <w:t xml:space="preserve"> must reply to all tenderers' questions at </w:t>
      </w:r>
      <w:r w:rsidRPr="00A61045">
        <w:rPr>
          <w:sz w:val="22"/>
          <w:szCs w:val="22"/>
          <w:lang w:val="en-GB"/>
        </w:rPr>
        <w:t>least 11 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11 days before the submission deadline </w:t>
      </w:r>
      <w:r w:rsidR="006E469C" w:rsidRPr="00A61045">
        <w:rPr>
          <w:sz w:val="22"/>
          <w:szCs w:val="22"/>
          <w:lang w:val="en-GB"/>
        </w:rPr>
        <w:t>on the</w:t>
      </w:r>
      <w:r w:rsidR="0088488D">
        <w:rPr>
          <w:sz w:val="22"/>
          <w:szCs w:val="22"/>
          <w:lang w:val="en-GB"/>
        </w:rPr>
        <w:t xml:space="preserve"> following Internet address:</w:t>
      </w:r>
      <w:r w:rsidR="006E469C" w:rsidRPr="00A61045">
        <w:rPr>
          <w:sz w:val="22"/>
          <w:szCs w:val="22"/>
          <w:lang w:val="en-GB"/>
        </w:rPr>
        <w:t xml:space="preserve"> </w:t>
      </w:r>
      <w:hyperlink r:id="rId10" w:history="1">
        <w:r w:rsidR="0008456C" w:rsidRPr="0008456C">
          <w:rPr>
            <w:rStyle w:val="Hyperlink"/>
            <w:sz w:val="22"/>
            <w:szCs w:val="22"/>
            <w:lang w:val="en-GB"/>
          </w:rPr>
          <w:t>https://dztivat.com</w:t>
        </w:r>
      </w:hyperlink>
      <w:r w:rsidR="0008456C">
        <w:rPr>
          <w:sz w:val="22"/>
          <w:szCs w:val="22"/>
          <w:lang w:val="en-GB"/>
        </w:rPr>
        <w:t xml:space="preserve"> .</w:t>
      </w:r>
    </w:p>
    <w:p w14:paraId="7B966571" w14:textId="4A1714C9" w:rsidR="0088488D" w:rsidRPr="0088488D" w:rsidRDefault="00E23824" w:rsidP="0088488D">
      <w:pPr>
        <w:numPr>
          <w:ilvl w:val="0"/>
          <w:numId w:val="35"/>
        </w:numPr>
        <w:tabs>
          <w:tab w:val="clear" w:pos="644"/>
          <w:tab w:val="num" w:pos="709"/>
        </w:tabs>
        <w:ind w:left="709" w:right="1" w:hanging="425"/>
        <w:jc w:val="both"/>
        <w:outlineLvl w:val="0"/>
        <w:rPr>
          <w:b/>
          <w:szCs w:val="24"/>
          <w:lang w:val="en-GB"/>
        </w:rPr>
      </w:pPr>
      <w:r w:rsidRPr="00A336A0">
        <w:rPr>
          <w:rStyle w:val="Strong"/>
          <w:szCs w:val="24"/>
          <w:lang w:val="en-GB"/>
        </w:rPr>
        <w:t>Deadline for submission of tenders</w:t>
      </w:r>
    </w:p>
    <w:p w14:paraId="688AB7A1" w14:textId="52E86C13" w:rsidR="0088488D" w:rsidRPr="0046372A" w:rsidRDefault="0088488D" w:rsidP="0088488D">
      <w:pPr>
        <w:pStyle w:val="Blockquote"/>
        <w:ind w:left="709" w:right="1"/>
        <w:jc w:val="both"/>
        <w:rPr>
          <w:rStyle w:val="Emphasis"/>
          <w:b/>
          <w:bCs/>
          <w:i w:val="0"/>
          <w:sz w:val="22"/>
          <w:szCs w:val="22"/>
          <w:lang w:val="en-GB"/>
        </w:rPr>
      </w:pPr>
      <w:r>
        <w:rPr>
          <w:sz w:val="22"/>
          <w:szCs w:val="22"/>
          <w:lang w:val="en-GB"/>
        </w:rPr>
        <w:t xml:space="preserve">The tenders must be submitted to the </w:t>
      </w:r>
      <w:r w:rsidR="008A6D1C">
        <w:rPr>
          <w:sz w:val="22"/>
          <w:szCs w:val="22"/>
          <w:lang w:val="en-GB"/>
        </w:rPr>
        <w:t>C</w:t>
      </w:r>
      <w:r>
        <w:rPr>
          <w:sz w:val="22"/>
          <w:szCs w:val="22"/>
          <w:lang w:val="en-GB"/>
        </w:rPr>
        <w:t xml:space="preserve">ontracting </w:t>
      </w:r>
      <w:r w:rsidR="008A6D1C">
        <w:rPr>
          <w:sz w:val="22"/>
          <w:szCs w:val="22"/>
          <w:lang w:val="en-GB"/>
        </w:rPr>
        <w:t>A</w:t>
      </w:r>
      <w:r>
        <w:rPr>
          <w:sz w:val="22"/>
          <w:szCs w:val="22"/>
          <w:lang w:val="en-GB"/>
        </w:rPr>
        <w:t xml:space="preserve">uthority at the latest by </w:t>
      </w:r>
      <w:r w:rsidR="001634B1">
        <w:rPr>
          <w:b/>
          <w:sz w:val="22"/>
          <w:szCs w:val="22"/>
          <w:lang w:val="en-GB"/>
        </w:rPr>
        <w:t>4</w:t>
      </w:r>
      <w:r w:rsidR="001634B1" w:rsidRPr="001634B1">
        <w:rPr>
          <w:b/>
          <w:sz w:val="22"/>
          <w:szCs w:val="22"/>
          <w:vertAlign w:val="superscript"/>
          <w:lang w:val="en-GB"/>
        </w:rPr>
        <w:t>th</w:t>
      </w:r>
      <w:r w:rsidR="001634B1">
        <w:rPr>
          <w:b/>
          <w:sz w:val="22"/>
          <w:szCs w:val="22"/>
          <w:lang w:val="en-GB"/>
        </w:rPr>
        <w:t xml:space="preserve"> May 2026</w:t>
      </w:r>
      <w:r w:rsidRPr="0088488D">
        <w:rPr>
          <w:b/>
          <w:sz w:val="22"/>
          <w:szCs w:val="22"/>
          <w:lang w:val="en-GB"/>
        </w:rPr>
        <w:t xml:space="preserve"> at 11:00 h CET.</w:t>
      </w:r>
      <w:r>
        <w:rPr>
          <w:sz w:val="22"/>
          <w:szCs w:val="22"/>
          <w:lang w:val="en-GB"/>
        </w:rPr>
        <w:t xml:space="preserve"> </w:t>
      </w:r>
    </w:p>
    <w:p w14:paraId="479A0112" w14:textId="0E08714F" w:rsidR="00E23824" w:rsidRPr="003F1149" w:rsidRDefault="00E23824" w:rsidP="00AC2A69">
      <w:pPr>
        <w:pStyle w:val="Blockquote"/>
        <w:ind w:left="709" w:right="1"/>
        <w:jc w:val="both"/>
        <w:rPr>
          <w:sz w:val="22"/>
          <w:szCs w:val="22"/>
          <w:lang w:val="en-GB"/>
        </w:rPr>
      </w:pPr>
      <w:r w:rsidRPr="003F1149">
        <w:rPr>
          <w:sz w:val="22"/>
          <w:szCs w:val="22"/>
          <w:lang w:val="en-GB"/>
        </w:rPr>
        <w:lastRenderedPageBreak/>
        <w:t xml:space="preserve">Any tender received </w:t>
      </w:r>
      <w:r w:rsidR="000479E1">
        <w:rPr>
          <w:sz w:val="22"/>
          <w:szCs w:val="22"/>
          <w:lang w:val="en-GB"/>
        </w:rPr>
        <w:t xml:space="preserve">by the </w:t>
      </w:r>
      <w:r w:rsidR="008A6D1C">
        <w:rPr>
          <w:sz w:val="22"/>
          <w:szCs w:val="22"/>
          <w:lang w:val="en-GB"/>
        </w:rPr>
        <w:t xml:space="preserve">Contracting Authority </w:t>
      </w:r>
      <w:r w:rsidRPr="003F1149">
        <w:rPr>
          <w:sz w:val="22"/>
          <w:szCs w:val="22"/>
          <w:lang w:val="en-GB"/>
        </w:rPr>
        <w:t>after this deadline will not be considered.</w:t>
      </w:r>
    </w:p>
    <w:p w14:paraId="7A27DCA3" w14:textId="77777777"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Tender opening session</w:t>
      </w:r>
    </w:p>
    <w:p w14:paraId="07F52394" w14:textId="700FB387" w:rsidR="0088488D" w:rsidRPr="0088488D" w:rsidRDefault="0088488D" w:rsidP="0088488D">
      <w:pPr>
        <w:pStyle w:val="Blockquote"/>
        <w:ind w:left="644" w:right="1"/>
        <w:jc w:val="both"/>
        <w:rPr>
          <w:sz w:val="22"/>
          <w:szCs w:val="22"/>
          <w:lang w:val="en-GB"/>
        </w:rPr>
      </w:pPr>
      <w:r w:rsidRPr="0088488D">
        <w:rPr>
          <w:sz w:val="22"/>
          <w:szCs w:val="22"/>
        </w:rPr>
        <w:t>The tenders will be opened in a public session on</w:t>
      </w:r>
      <w:r w:rsidRPr="0088488D">
        <w:rPr>
          <w:b/>
          <w:bCs/>
          <w:sz w:val="22"/>
          <w:szCs w:val="22"/>
        </w:rPr>
        <w:t xml:space="preserve"> </w:t>
      </w:r>
      <w:r w:rsidR="001634B1">
        <w:rPr>
          <w:b/>
          <w:bCs/>
          <w:sz w:val="22"/>
          <w:szCs w:val="22"/>
        </w:rPr>
        <w:t>4</w:t>
      </w:r>
      <w:r w:rsidR="001634B1" w:rsidRPr="001634B1">
        <w:rPr>
          <w:b/>
          <w:bCs/>
          <w:sz w:val="22"/>
          <w:szCs w:val="22"/>
          <w:vertAlign w:val="superscript"/>
        </w:rPr>
        <w:t>th</w:t>
      </w:r>
      <w:r w:rsidR="001634B1">
        <w:rPr>
          <w:b/>
          <w:bCs/>
          <w:sz w:val="22"/>
          <w:szCs w:val="22"/>
        </w:rPr>
        <w:t xml:space="preserve"> May 2026</w:t>
      </w:r>
      <w:r w:rsidRPr="0088488D">
        <w:rPr>
          <w:b/>
          <w:bCs/>
          <w:sz w:val="22"/>
          <w:szCs w:val="22"/>
        </w:rPr>
        <w:t xml:space="preserve"> at 11:30 h CET</w:t>
      </w:r>
      <w:r w:rsidRPr="0088488D">
        <w:rPr>
          <w:sz w:val="22"/>
          <w:szCs w:val="22"/>
        </w:rPr>
        <w:t>, at the address of Public Institution Health Care Centre Tivat, Istarska 8, 85320 Tivat</w:t>
      </w:r>
      <w:r w:rsidR="002B46AF">
        <w:rPr>
          <w:sz w:val="22"/>
          <w:szCs w:val="22"/>
        </w:rPr>
        <w:t>, Montenegro.</w:t>
      </w:r>
    </w:p>
    <w:p w14:paraId="001415A0" w14:textId="77777777" w:rsidR="0021431B" w:rsidRPr="004D3B07" w:rsidRDefault="0021431B" w:rsidP="00AC2A69">
      <w:pPr>
        <w:numPr>
          <w:ilvl w:val="0"/>
          <w:numId w:val="35"/>
        </w:numPr>
        <w:tabs>
          <w:tab w:val="clear" w:pos="644"/>
          <w:tab w:val="num" w:pos="709"/>
        </w:tabs>
        <w:ind w:left="709" w:right="1" w:hanging="425"/>
        <w:jc w:val="both"/>
        <w:outlineLvl w:val="0"/>
        <w:rPr>
          <w:rStyle w:val="Strong"/>
          <w:szCs w:val="24"/>
          <w:lang w:val="en-GB"/>
        </w:rPr>
      </w:pPr>
      <w:r w:rsidRPr="004D3B07">
        <w:rPr>
          <w:rStyle w:val="Strong"/>
          <w:szCs w:val="24"/>
          <w:lang w:val="en-GB"/>
        </w:rPr>
        <w:t>Language of the procedure</w:t>
      </w:r>
    </w:p>
    <w:p w14:paraId="1D8E5007" w14:textId="190FCDFC"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 xml:space="preserve">All written communications for this tender procedure and </w:t>
      </w:r>
      <w:r w:rsidRPr="00F26A49">
        <w:rPr>
          <w:rStyle w:val="Emphasis"/>
          <w:i w:val="0"/>
          <w:sz w:val="22"/>
          <w:szCs w:val="22"/>
          <w:lang w:val="en-GB"/>
        </w:rPr>
        <w:t xml:space="preserve">contract must be </w:t>
      </w:r>
      <w:r w:rsidR="00013432" w:rsidRPr="00F26A49">
        <w:rPr>
          <w:rStyle w:val="Emphasis"/>
          <w:i w:val="0"/>
          <w:sz w:val="22"/>
          <w:szCs w:val="22"/>
          <w:lang w:val="en-GB"/>
        </w:rPr>
        <w:t>in English</w:t>
      </w:r>
      <w:r w:rsidR="00F26A49" w:rsidRPr="00F26A49">
        <w:rPr>
          <w:rStyle w:val="Emphasis"/>
          <w:i w:val="0"/>
          <w:sz w:val="22"/>
          <w:szCs w:val="22"/>
          <w:lang w:val="en-GB"/>
        </w:rPr>
        <w:t>.</w:t>
      </w:r>
    </w:p>
    <w:p w14:paraId="77A0D929"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Legal basis</w:t>
      </w:r>
      <w:r w:rsidR="000E3C60">
        <w:rPr>
          <w:rStyle w:val="FootnoteReference"/>
          <w:b/>
          <w:szCs w:val="24"/>
          <w:lang w:val="en-GB"/>
        </w:rPr>
        <w:footnoteReference w:id="1"/>
      </w:r>
    </w:p>
    <w:p w14:paraId="60CE7DC7" w14:textId="77777777" w:rsidR="00C7733C" w:rsidRPr="00F26A4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F26A49">
        <w:rPr>
          <w:rFonts w:ascii="Times New Roman" w:hAnsi="Times New Roman"/>
          <w:color w:val="000000"/>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51C159C5" w:rsidR="00C7733C" w:rsidRPr="00F26A4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F26A49">
        <w:rPr>
          <w:rFonts w:ascii="Times New Roman" w:hAnsi="Times New Roman"/>
          <w:color w:val="000000"/>
        </w:rPr>
        <w:t>Regulation (EU, Euratom) 20</w:t>
      </w:r>
      <w:r w:rsidR="00C3448B">
        <w:rPr>
          <w:rFonts w:ascii="Times New Roman" w:hAnsi="Times New Roman"/>
          <w:color w:val="000000"/>
        </w:rPr>
        <w:t xml:space="preserve">24/2509 </w:t>
      </w:r>
      <w:r w:rsidRPr="00F26A49">
        <w:rPr>
          <w:rFonts w:ascii="Times New Roman" w:hAnsi="Times New Roman"/>
          <w:color w:val="000000"/>
        </w:rPr>
        <w:t xml:space="preserve">of the European Parliament and of the Council of </w:t>
      </w:r>
      <w:r w:rsidR="00C3448B">
        <w:rPr>
          <w:rFonts w:ascii="Times New Roman" w:hAnsi="Times New Roman"/>
          <w:color w:val="000000"/>
        </w:rPr>
        <w:t>23 September 2024</w:t>
      </w:r>
      <w:r w:rsidRPr="00F26A49">
        <w:rPr>
          <w:rFonts w:ascii="Times New Roman" w:hAnsi="Times New Roman"/>
          <w:color w:val="000000"/>
        </w:rPr>
        <w:t xml:space="preserve"> on the financial rules applicable to the general budget of the Union, amending Regulations (EU) No 1296/2013, (EU) No 1301/2013, (EU) No 1303/2013, (EU) No 1304/2013, (EU) No 1309/2013, (EU) No 1316/2013, (EU) No 223/2014, (EU) No 283/2014,</w:t>
      </w:r>
      <w:r w:rsidR="00C3448B">
        <w:rPr>
          <w:rFonts w:ascii="Times New Roman" w:hAnsi="Times New Roman"/>
          <w:color w:val="000000"/>
        </w:rPr>
        <w:t xml:space="preserve"> (EU) No 2018/1046</w:t>
      </w:r>
      <w:r w:rsidRPr="00F26A49">
        <w:rPr>
          <w:rFonts w:ascii="Times New Roman" w:hAnsi="Times New Roman"/>
          <w:color w:val="000000"/>
        </w:rPr>
        <w:t xml:space="preserve"> and Decision No 541/2014/EU and repealing Regulation (EU, Euratom) No 966/2012,</w:t>
      </w:r>
    </w:p>
    <w:p w14:paraId="434F4B3B" w14:textId="0EA3779E" w:rsidR="00F964EE" w:rsidRPr="00F26A49" w:rsidRDefault="00C7733C" w:rsidP="00F26A49">
      <w:pPr>
        <w:pStyle w:val="ListParagraph"/>
        <w:pBdr>
          <w:top w:val="nil"/>
          <w:left w:val="nil"/>
          <w:bottom w:val="nil"/>
          <w:right w:val="nil"/>
          <w:between w:val="nil"/>
        </w:pBdr>
        <w:spacing w:before="120" w:after="0"/>
        <w:ind w:left="644"/>
        <w:jc w:val="both"/>
        <w:rPr>
          <w:rFonts w:ascii="Times New Roman" w:hAnsi="Times New Roman"/>
          <w:color w:val="000000"/>
        </w:rPr>
      </w:pPr>
      <w:r w:rsidRPr="00F26A49">
        <w:rPr>
          <w:rFonts w:ascii="Times New Roman" w:hAnsi="Times New Roman"/>
          <w:color w:val="000000"/>
        </w:rPr>
        <w:t xml:space="preserve">Interreg VI-A IPA </w:t>
      </w:r>
      <w:r w:rsidR="002A2DC7">
        <w:rPr>
          <w:rFonts w:ascii="Times New Roman" w:hAnsi="Times New Roman"/>
          <w:color w:val="000000"/>
        </w:rPr>
        <w:t>P</w:t>
      </w:r>
      <w:r w:rsidRPr="00F26A49">
        <w:rPr>
          <w:rFonts w:ascii="Times New Roman" w:hAnsi="Times New Roman"/>
          <w:color w:val="000000"/>
        </w:rPr>
        <w:t>rogramme Croatia – Bosnia and Herzegovina – Montenegro.</w:t>
      </w:r>
    </w:p>
    <w:sectPr w:rsidR="00F964EE" w:rsidRPr="00F26A49" w:rsidSect="00B41887">
      <w:headerReference w:type="default" r:id="rId11"/>
      <w:footerReference w:type="even" r:id="rId12"/>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5DE76" w14:textId="77777777" w:rsidR="00023A59" w:rsidRDefault="00023A59">
      <w:r>
        <w:separator/>
      </w:r>
    </w:p>
  </w:endnote>
  <w:endnote w:type="continuationSeparator" w:id="0">
    <w:p w14:paraId="741D3AC5" w14:textId="77777777" w:rsidR="00023A59" w:rsidRDefault="00023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233D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E1322F" w:rsidRDefault="00E1322F" w:rsidP="00AA679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20E5D" w14:textId="77777777" w:rsidR="00023A59" w:rsidRDefault="00023A59">
      <w:r>
        <w:separator/>
      </w:r>
    </w:p>
  </w:footnote>
  <w:footnote w:type="continuationSeparator" w:id="0">
    <w:p w14:paraId="6B983335" w14:textId="77777777" w:rsidR="00023A59" w:rsidRDefault="00023A59">
      <w:r>
        <w:continuationSeparator/>
      </w:r>
    </w:p>
  </w:footnote>
  <w:footnote w:id="1">
    <w:p w14:paraId="1425244E" w14:textId="77777777" w:rsidR="000E3C60" w:rsidRPr="000F28BC" w:rsidRDefault="000E3C60" w:rsidP="00A506DB">
      <w:pPr>
        <w:pStyle w:val="FootnoteText"/>
        <w:ind w:left="142" w:hanging="142"/>
        <w:rPr>
          <w:lang w:val="en-GB"/>
        </w:rPr>
      </w:pPr>
      <w:r>
        <w:rPr>
          <w:rStyle w:val="FootnoteReferenc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539D4" w14:textId="2C3ADF5B" w:rsidR="00EC6129" w:rsidRPr="00C7733C" w:rsidRDefault="00C7733C" w:rsidP="00C7733C">
    <w:pPr>
      <w:rPr>
        <w:b/>
        <w:bCs/>
        <w:sz w:val="20"/>
        <w:lang w:val="en-GB"/>
      </w:rPr>
    </w:pPr>
    <w:r>
      <w:rPr>
        <w:b/>
        <w:bCs/>
        <w:noProof/>
        <w:sz w:val="20"/>
        <w:lang w:val="en-GB" w:eastAsia="en-GB"/>
      </w:rPr>
      <w:drawing>
        <wp:inline distT="0" distB="0" distL="0" distR="0" wp14:anchorId="22EF9725" wp14:editId="3B6BEE2C">
          <wp:extent cx="2865120" cy="853440"/>
          <wp:effectExtent l="0" t="0" r="0" b="3810"/>
          <wp:docPr id="728902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1"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2"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8"/>
  </w:num>
  <w:num w:numId="28">
    <w:abstractNumId w:val="29"/>
  </w:num>
  <w:num w:numId="29">
    <w:abstractNumId w:val="28"/>
  </w:num>
  <w:num w:numId="30">
    <w:abstractNumId w:val="31"/>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3"/>
  </w:num>
  <w:num w:numId="33">
    <w:abstractNumId w:val="30"/>
  </w:num>
  <w:num w:numId="34">
    <w:abstractNumId w:val="27"/>
  </w:num>
  <w:num w:numId="35">
    <w:abstractNumId w:val="34"/>
  </w:num>
  <w:num w:numId="36">
    <w:abstractNumId w:val="44"/>
  </w:num>
  <w:num w:numId="37">
    <w:abstractNumId w:val="32"/>
  </w:num>
  <w:num w:numId="38">
    <w:abstractNumId w:val="36"/>
  </w:num>
  <w:num w:numId="39">
    <w:abstractNumId w:val="40"/>
  </w:num>
  <w:num w:numId="40">
    <w:abstractNumId w:val="42"/>
  </w:num>
  <w:num w:numId="41">
    <w:abstractNumId w:val="37"/>
  </w:num>
  <w:num w:numId="42">
    <w:abstractNumId w:val="39"/>
  </w:num>
  <w:num w:numId="43">
    <w:abstractNumId w:val="41"/>
  </w:num>
  <w:num w:numId="44">
    <w:abstractNumId w:val="43"/>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A1583"/>
    <w:rsid w:val="00001274"/>
    <w:rsid w:val="00002CAA"/>
    <w:rsid w:val="00003B9B"/>
    <w:rsid w:val="000052CE"/>
    <w:rsid w:val="00013432"/>
    <w:rsid w:val="00013673"/>
    <w:rsid w:val="00017FF8"/>
    <w:rsid w:val="00021ECF"/>
    <w:rsid w:val="00023A59"/>
    <w:rsid w:val="00025815"/>
    <w:rsid w:val="000276DD"/>
    <w:rsid w:val="00027794"/>
    <w:rsid w:val="00030E59"/>
    <w:rsid w:val="0003151B"/>
    <w:rsid w:val="000356F7"/>
    <w:rsid w:val="00036B32"/>
    <w:rsid w:val="000409ED"/>
    <w:rsid w:val="0004450C"/>
    <w:rsid w:val="000479E1"/>
    <w:rsid w:val="000500E4"/>
    <w:rsid w:val="00065477"/>
    <w:rsid w:val="00071260"/>
    <w:rsid w:val="0007206C"/>
    <w:rsid w:val="0007249F"/>
    <w:rsid w:val="000739E4"/>
    <w:rsid w:val="0008456C"/>
    <w:rsid w:val="000853AF"/>
    <w:rsid w:val="000B3E45"/>
    <w:rsid w:val="000B6767"/>
    <w:rsid w:val="000B76C2"/>
    <w:rsid w:val="000D1202"/>
    <w:rsid w:val="000D33A8"/>
    <w:rsid w:val="000E3C60"/>
    <w:rsid w:val="000E6AFE"/>
    <w:rsid w:val="000E6F0A"/>
    <w:rsid w:val="000F23E5"/>
    <w:rsid w:val="000F28BC"/>
    <w:rsid w:val="000F7479"/>
    <w:rsid w:val="0010079C"/>
    <w:rsid w:val="001113A9"/>
    <w:rsid w:val="00111B24"/>
    <w:rsid w:val="00113EC8"/>
    <w:rsid w:val="001209A2"/>
    <w:rsid w:val="0012104D"/>
    <w:rsid w:val="0013395D"/>
    <w:rsid w:val="00140C26"/>
    <w:rsid w:val="00145394"/>
    <w:rsid w:val="001462B0"/>
    <w:rsid w:val="001634B1"/>
    <w:rsid w:val="00165237"/>
    <w:rsid w:val="001709FB"/>
    <w:rsid w:val="001738C1"/>
    <w:rsid w:val="0018409D"/>
    <w:rsid w:val="00186E83"/>
    <w:rsid w:val="00196D65"/>
    <w:rsid w:val="001A625B"/>
    <w:rsid w:val="001B6522"/>
    <w:rsid w:val="001C60D3"/>
    <w:rsid w:val="001C6EF5"/>
    <w:rsid w:val="001D3391"/>
    <w:rsid w:val="001D3C3E"/>
    <w:rsid w:val="001D63EB"/>
    <w:rsid w:val="001D65DB"/>
    <w:rsid w:val="001E1C04"/>
    <w:rsid w:val="001E2E7F"/>
    <w:rsid w:val="001E606D"/>
    <w:rsid w:val="001E7B40"/>
    <w:rsid w:val="001F2CF9"/>
    <w:rsid w:val="00200008"/>
    <w:rsid w:val="0020037B"/>
    <w:rsid w:val="00201DD4"/>
    <w:rsid w:val="00203C3D"/>
    <w:rsid w:val="00207B5C"/>
    <w:rsid w:val="002116E1"/>
    <w:rsid w:val="0021431B"/>
    <w:rsid w:val="00226AAC"/>
    <w:rsid w:val="00236399"/>
    <w:rsid w:val="0024766C"/>
    <w:rsid w:val="00247CE9"/>
    <w:rsid w:val="00252841"/>
    <w:rsid w:val="00265345"/>
    <w:rsid w:val="00281A2D"/>
    <w:rsid w:val="00286429"/>
    <w:rsid w:val="0029238F"/>
    <w:rsid w:val="00293121"/>
    <w:rsid w:val="002A2DC7"/>
    <w:rsid w:val="002A5E19"/>
    <w:rsid w:val="002B032E"/>
    <w:rsid w:val="002B09FA"/>
    <w:rsid w:val="002B405E"/>
    <w:rsid w:val="002B46AF"/>
    <w:rsid w:val="002C1960"/>
    <w:rsid w:val="002C6607"/>
    <w:rsid w:val="002D3376"/>
    <w:rsid w:val="002E3C0E"/>
    <w:rsid w:val="002F2BB0"/>
    <w:rsid w:val="002F2E08"/>
    <w:rsid w:val="002F5817"/>
    <w:rsid w:val="00304115"/>
    <w:rsid w:val="00314BB2"/>
    <w:rsid w:val="003152E6"/>
    <w:rsid w:val="00323F49"/>
    <w:rsid w:val="00331DE3"/>
    <w:rsid w:val="003403E6"/>
    <w:rsid w:val="003466C7"/>
    <w:rsid w:val="003479A1"/>
    <w:rsid w:val="00352BD7"/>
    <w:rsid w:val="003565AF"/>
    <w:rsid w:val="0035671A"/>
    <w:rsid w:val="00357322"/>
    <w:rsid w:val="0035743C"/>
    <w:rsid w:val="00361FA0"/>
    <w:rsid w:val="00362F0A"/>
    <w:rsid w:val="00371CF7"/>
    <w:rsid w:val="00374F70"/>
    <w:rsid w:val="00375879"/>
    <w:rsid w:val="0038267A"/>
    <w:rsid w:val="00394974"/>
    <w:rsid w:val="0039698B"/>
    <w:rsid w:val="003A4AA0"/>
    <w:rsid w:val="003A4D6E"/>
    <w:rsid w:val="003A5DD8"/>
    <w:rsid w:val="003C611E"/>
    <w:rsid w:val="003C6460"/>
    <w:rsid w:val="003C7D7B"/>
    <w:rsid w:val="003D05B6"/>
    <w:rsid w:val="003D56FD"/>
    <w:rsid w:val="003D7652"/>
    <w:rsid w:val="003E20A9"/>
    <w:rsid w:val="003E2A27"/>
    <w:rsid w:val="003E3386"/>
    <w:rsid w:val="003E4EE5"/>
    <w:rsid w:val="003F1149"/>
    <w:rsid w:val="004008A2"/>
    <w:rsid w:val="00403FD1"/>
    <w:rsid w:val="004072D0"/>
    <w:rsid w:val="004127FB"/>
    <w:rsid w:val="00416ECF"/>
    <w:rsid w:val="0041770C"/>
    <w:rsid w:val="00427DAE"/>
    <w:rsid w:val="0043250C"/>
    <w:rsid w:val="00450F3C"/>
    <w:rsid w:val="00454F08"/>
    <w:rsid w:val="0046639B"/>
    <w:rsid w:val="004668A3"/>
    <w:rsid w:val="004A0804"/>
    <w:rsid w:val="004B2A95"/>
    <w:rsid w:val="004B3E82"/>
    <w:rsid w:val="004B7DBA"/>
    <w:rsid w:val="004C1967"/>
    <w:rsid w:val="004C2C84"/>
    <w:rsid w:val="004D029F"/>
    <w:rsid w:val="004D3B07"/>
    <w:rsid w:val="004D5215"/>
    <w:rsid w:val="004D7497"/>
    <w:rsid w:val="004E3838"/>
    <w:rsid w:val="004E50C2"/>
    <w:rsid w:val="004E5437"/>
    <w:rsid w:val="00504C12"/>
    <w:rsid w:val="00505A18"/>
    <w:rsid w:val="005067DE"/>
    <w:rsid w:val="005100BA"/>
    <w:rsid w:val="00517B74"/>
    <w:rsid w:val="005206A6"/>
    <w:rsid w:val="00531FAC"/>
    <w:rsid w:val="00534142"/>
    <w:rsid w:val="005348DB"/>
    <w:rsid w:val="005400B1"/>
    <w:rsid w:val="00540A8D"/>
    <w:rsid w:val="00544ABD"/>
    <w:rsid w:val="00545E82"/>
    <w:rsid w:val="00546277"/>
    <w:rsid w:val="00551103"/>
    <w:rsid w:val="00560CD6"/>
    <w:rsid w:val="00561A4D"/>
    <w:rsid w:val="00562828"/>
    <w:rsid w:val="00562B3F"/>
    <w:rsid w:val="00564E88"/>
    <w:rsid w:val="00566935"/>
    <w:rsid w:val="005672E0"/>
    <w:rsid w:val="005727F7"/>
    <w:rsid w:val="00573A8B"/>
    <w:rsid w:val="00577849"/>
    <w:rsid w:val="00580448"/>
    <w:rsid w:val="0059157C"/>
    <w:rsid w:val="005926F2"/>
    <w:rsid w:val="00593AEF"/>
    <w:rsid w:val="005A6863"/>
    <w:rsid w:val="005B13FB"/>
    <w:rsid w:val="005B33D1"/>
    <w:rsid w:val="005C2BBE"/>
    <w:rsid w:val="005D1F25"/>
    <w:rsid w:val="005D4CA5"/>
    <w:rsid w:val="005D7F42"/>
    <w:rsid w:val="005F1DFB"/>
    <w:rsid w:val="00607BED"/>
    <w:rsid w:val="00614B85"/>
    <w:rsid w:val="006158C3"/>
    <w:rsid w:val="0061654D"/>
    <w:rsid w:val="00617BD2"/>
    <w:rsid w:val="0063245A"/>
    <w:rsid w:val="00636089"/>
    <w:rsid w:val="006414A0"/>
    <w:rsid w:val="0064675B"/>
    <w:rsid w:val="00650C52"/>
    <w:rsid w:val="0065331F"/>
    <w:rsid w:val="00654F56"/>
    <w:rsid w:val="00656634"/>
    <w:rsid w:val="00665683"/>
    <w:rsid w:val="00672155"/>
    <w:rsid w:val="00676F67"/>
    <w:rsid w:val="0068020E"/>
    <w:rsid w:val="006851DC"/>
    <w:rsid w:val="00691C00"/>
    <w:rsid w:val="00695F70"/>
    <w:rsid w:val="006A1583"/>
    <w:rsid w:val="006A4856"/>
    <w:rsid w:val="006A605D"/>
    <w:rsid w:val="006A6391"/>
    <w:rsid w:val="006B13A4"/>
    <w:rsid w:val="006B1404"/>
    <w:rsid w:val="006B31D5"/>
    <w:rsid w:val="006C3473"/>
    <w:rsid w:val="006C39C2"/>
    <w:rsid w:val="006C3AA9"/>
    <w:rsid w:val="006D2C60"/>
    <w:rsid w:val="006D50C0"/>
    <w:rsid w:val="006D6CB7"/>
    <w:rsid w:val="006D78C0"/>
    <w:rsid w:val="006E1EEB"/>
    <w:rsid w:val="006E469C"/>
    <w:rsid w:val="006E478B"/>
    <w:rsid w:val="006F5E74"/>
    <w:rsid w:val="00701B5C"/>
    <w:rsid w:val="007028AF"/>
    <w:rsid w:val="0071429C"/>
    <w:rsid w:val="00730739"/>
    <w:rsid w:val="00733C1A"/>
    <w:rsid w:val="00744CD3"/>
    <w:rsid w:val="00746B08"/>
    <w:rsid w:val="00751409"/>
    <w:rsid w:val="00755D00"/>
    <w:rsid w:val="007611B2"/>
    <w:rsid w:val="0076574E"/>
    <w:rsid w:val="007706E7"/>
    <w:rsid w:val="007825B0"/>
    <w:rsid w:val="00786193"/>
    <w:rsid w:val="00787C1D"/>
    <w:rsid w:val="00787CE3"/>
    <w:rsid w:val="007A042A"/>
    <w:rsid w:val="007A60DB"/>
    <w:rsid w:val="007A7E13"/>
    <w:rsid w:val="007C0451"/>
    <w:rsid w:val="007C7F91"/>
    <w:rsid w:val="007D286E"/>
    <w:rsid w:val="007E0F9E"/>
    <w:rsid w:val="007F1B5E"/>
    <w:rsid w:val="007F61B8"/>
    <w:rsid w:val="0080433E"/>
    <w:rsid w:val="0081446D"/>
    <w:rsid w:val="00817C91"/>
    <w:rsid w:val="00820358"/>
    <w:rsid w:val="00826197"/>
    <w:rsid w:val="008418D4"/>
    <w:rsid w:val="00843337"/>
    <w:rsid w:val="008435D9"/>
    <w:rsid w:val="00850EA2"/>
    <w:rsid w:val="00852E20"/>
    <w:rsid w:val="008546F8"/>
    <w:rsid w:val="00855006"/>
    <w:rsid w:val="00865889"/>
    <w:rsid w:val="008835B2"/>
    <w:rsid w:val="0088488D"/>
    <w:rsid w:val="00885ACA"/>
    <w:rsid w:val="00886DC3"/>
    <w:rsid w:val="00886EFB"/>
    <w:rsid w:val="0088725C"/>
    <w:rsid w:val="008A3391"/>
    <w:rsid w:val="008A6648"/>
    <w:rsid w:val="008A6D1C"/>
    <w:rsid w:val="008C4766"/>
    <w:rsid w:val="008D20F5"/>
    <w:rsid w:val="008D6E19"/>
    <w:rsid w:val="008E017E"/>
    <w:rsid w:val="008E1332"/>
    <w:rsid w:val="008E3929"/>
    <w:rsid w:val="008F0FC4"/>
    <w:rsid w:val="008F3D1E"/>
    <w:rsid w:val="008F793F"/>
    <w:rsid w:val="009041B8"/>
    <w:rsid w:val="009048DB"/>
    <w:rsid w:val="00912D0C"/>
    <w:rsid w:val="00913524"/>
    <w:rsid w:val="00915B13"/>
    <w:rsid w:val="009176B7"/>
    <w:rsid w:val="00921D12"/>
    <w:rsid w:val="00924671"/>
    <w:rsid w:val="00925EA6"/>
    <w:rsid w:val="009273DA"/>
    <w:rsid w:val="009352FB"/>
    <w:rsid w:val="0094368C"/>
    <w:rsid w:val="009468F1"/>
    <w:rsid w:val="00955A43"/>
    <w:rsid w:val="00955C77"/>
    <w:rsid w:val="00960FA5"/>
    <w:rsid w:val="009625F2"/>
    <w:rsid w:val="00963642"/>
    <w:rsid w:val="00973479"/>
    <w:rsid w:val="0099352D"/>
    <w:rsid w:val="0099467D"/>
    <w:rsid w:val="009947F3"/>
    <w:rsid w:val="009A0D85"/>
    <w:rsid w:val="009A347C"/>
    <w:rsid w:val="009B0BBA"/>
    <w:rsid w:val="009B4D6A"/>
    <w:rsid w:val="009C235D"/>
    <w:rsid w:val="009C2BB8"/>
    <w:rsid w:val="009E2638"/>
    <w:rsid w:val="009E5C9A"/>
    <w:rsid w:val="009F3248"/>
    <w:rsid w:val="009F3EB2"/>
    <w:rsid w:val="009F4216"/>
    <w:rsid w:val="009F4A26"/>
    <w:rsid w:val="00A04F2C"/>
    <w:rsid w:val="00A05750"/>
    <w:rsid w:val="00A220BC"/>
    <w:rsid w:val="00A22680"/>
    <w:rsid w:val="00A25662"/>
    <w:rsid w:val="00A25DEE"/>
    <w:rsid w:val="00A336A0"/>
    <w:rsid w:val="00A374F1"/>
    <w:rsid w:val="00A375BB"/>
    <w:rsid w:val="00A469AD"/>
    <w:rsid w:val="00A506DB"/>
    <w:rsid w:val="00A50FE0"/>
    <w:rsid w:val="00A5201D"/>
    <w:rsid w:val="00A535F1"/>
    <w:rsid w:val="00A53A9E"/>
    <w:rsid w:val="00A547F9"/>
    <w:rsid w:val="00A54DEB"/>
    <w:rsid w:val="00A5675F"/>
    <w:rsid w:val="00A61045"/>
    <w:rsid w:val="00A62EC1"/>
    <w:rsid w:val="00A63797"/>
    <w:rsid w:val="00A771F3"/>
    <w:rsid w:val="00A77260"/>
    <w:rsid w:val="00A82EA3"/>
    <w:rsid w:val="00A856FB"/>
    <w:rsid w:val="00A90F89"/>
    <w:rsid w:val="00A90FA5"/>
    <w:rsid w:val="00A914D0"/>
    <w:rsid w:val="00A94085"/>
    <w:rsid w:val="00AA1E82"/>
    <w:rsid w:val="00AA3CA7"/>
    <w:rsid w:val="00AA679C"/>
    <w:rsid w:val="00AA7B3C"/>
    <w:rsid w:val="00AA7EF4"/>
    <w:rsid w:val="00AB60B0"/>
    <w:rsid w:val="00AC2A69"/>
    <w:rsid w:val="00AC4ADE"/>
    <w:rsid w:val="00AC4F63"/>
    <w:rsid w:val="00AD5857"/>
    <w:rsid w:val="00AE70EF"/>
    <w:rsid w:val="00AF2880"/>
    <w:rsid w:val="00AF2BF3"/>
    <w:rsid w:val="00AF2C9D"/>
    <w:rsid w:val="00AF346B"/>
    <w:rsid w:val="00AF3A84"/>
    <w:rsid w:val="00AF3DC9"/>
    <w:rsid w:val="00AF46E5"/>
    <w:rsid w:val="00AF6892"/>
    <w:rsid w:val="00B11901"/>
    <w:rsid w:val="00B27FCF"/>
    <w:rsid w:val="00B30B50"/>
    <w:rsid w:val="00B34EFF"/>
    <w:rsid w:val="00B41887"/>
    <w:rsid w:val="00B50804"/>
    <w:rsid w:val="00B744CC"/>
    <w:rsid w:val="00B85132"/>
    <w:rsid w:val="00B90DAE"/>
    <w:rsid w:val="00BA59E6"/>
    <w:rsid w:val="00BA672C"/>
    <w:rsid w:val="00BB00EF"/>
    <w:rsid w:val="00BC3573"/>
    <w:rsid w:val="00BC63DF"/>
    <w:rsid w:val="00BC728E"/>
    <w:rsid w:val="00BD5CA9"/>
    <w:rsid w:val="00BD703A"/>
    <w:rsid w:val="00BF3D97"/>
    <w:rsid w:val="00C06A10"/>
    <w:rsid w:val="00C1014F"/>
    <w:rsid w:val="00C13DFA"/>
    <w:rsid w:val="00C208E4"/>
    <w:rsid w:val="00C324B2"/>
    <w:rsid w:val="00C3448B"/>
    <w:rsid w:val="00C418C2"/>
    <w:rsid w:val="00C5100C"/>
    <w:rsid w:val="00C57C1C"/>
    <w:rsid w:val="00C61B17"/>
    <w:rsid w:val="00C635F2"/>
    <w:rsid w:val="00C65475"/>
    <w:rsid w:val="00C66742"/>
    <w:rsid w:val="00C7157B"/>
    <w:rsid w:val="00C7733C"/>
    <w:rsid w:val="00C91530"/>
    <w:rsid w:val="00C92798"/>
    <w:rsid w:val="00C93102"/>
    <w:rsid w:val="00CA7979"/>
    <w:rsid w:val="00CB2BDA"/>
    <w:rsid w:val="00CB3A64"/>
    <w:rsid w:val="00CB5AF0"/>
    <w:rsid w:val="00CB6996"/>
    <w:rsid w:val="00CC08EB"/>
    <w:rsid w:val="00CC4E2F"/>
    <w:rsid w:val="00CC7A54"/>
    <w:rsid w:val="00CD4185"/>
    <w:rsid w:val="00CD4C95"/>
    <w:rsid w:val="00CD6592"/>
    <w:rsid w:val="00CD710A"/>
    <w:rsid w:val="00CE338B"/>
    <w:rsid w:val="00CF42DC"/>
    <w:rsid w:val="00CF76D7"/>
    <w:rsid w:val="00D079E8"/>
    <w:rsid w:val="00D15690"/>
    <w:rsid w:val="00D172B1"/>
    <w:rsid w:val="00D22081"/>
    <w:rsid w:val="00D26DAE"/>
    <w:rsid w:val="00D27C2B"/>
    <w:rsid w:val="00D30AC7"/>
    <w:rsid w:val="00D31DE7"/>
    <w:rsid w:val="00D3230A"/>
    <w:rsid w:val="00D33444"/>
    <w:rsid w:val="00D366CE"/>
    <w:rsid w:val="00D417CC"/>
    <w:rsid w:val="00D41911"/>
    <w:rsid w:val="00D4238C"/>
    <w:rsid w:val="00D43514"/>
    <w:rsid w:val="00D46BFA"/>
    <w:rsid w:val="00D51F88"/>
    <w:rsid w:val="00D53FDB"/>
    <w:rsid w:val="00D571DA"/>
    <w:rsid w:val="00D60274"/>
    <w:rsid w:val="00D63B22"/>
    <w:rsid w:val="00D64634"/>
    <w:rsid w:val="00D70228"/>
    <w:rsid w:val="00D74BBC"/>
    <w:rsid w:val="00D77188"/>
    <w:rsid w:val="00D914B4"/>
    <w:rsid w:val="00D934F1"/>
    <w:rsid w:val="00D93D75"/>
    <w:rsid w:val="00D967AD"/>
    <w:rsid w:val="00DA7338"/>
    <w:rsid w:val="00DB1A9D"/>
    <w:rsid w:val="00DC1A6C"/>
    <w:rsid w:val="00DC1D8C"/>
    <w:rsid w:val="00DC2049"/>
    <w:rsid w:val="00DD140D"/>
    <w:rsid w:val="00DD16D0"/>
    <w:rsid w:val="00DD51C3"/>
    <w:rsid w:val="00DD6279"/>
    <w:rsid w:val="00DD7446"/>
    <w:rsid w:val="00DE04F3"/>
    <w:rsid w:val="00DE0CD7"/>
    <w:rsid w:val="00DE7660"/>
    <w:rsid w:val="00DF391B"/>
    <w:rsid w:val="00DF7AD2"/>
    <w:rsid w:val="00E0378A"/>
    <w:rsid w:val="00E04CA2"/>
    <w:rsid w:val="00E0506E"/>
    <w:rsid w:val="00E12324"/>
    <w:rsid w:val="00E1322F"/>
    <w:rsid w:val="00E21A00"/>
    <w:rsid w:val="00E23824"/>
    <w:rsid w:val="00E26B57"/>
    <w:rsid w:val="00E444F6"/>
    <w:rsid w:val="00E524DE"/>
    <w:rsid w:val="00E575D1"/>
    <w:rsid w:val="00E7122D"/>
    <w:rsid w:val="00E7126E"/>
    <w:rsid w:val="00E7201E"/>
    <w:rsid w:val="00E927F4"/>
    <w:rsid w:val="00E970A5"/>
    <w:rsid w:val="00EA36E6"/>
    <w:rsid w:val="00EA5A37"/>
    <w:rsid w:val="00EA6D5D"/>
    <w:rsid w:val="00EB053C"/>
    <w:rsid w:val="00EB3EA6"/>
    <w:rsid w:val="00EC6129"/>
    <w:rsid w:val="00EC76FB"/>
    <w:rsid w:val="00ED1ED4"/>
    <w:rsid w:val="00ED5F14"/>
    <w:rsid w:val="00ED7F16"/>
    <w:rsid w:val="00EE4998"/>
    <w:rsid w:val="00F01EEE"/>
    <w:rsid w:val="00F026D2"/>
    <w:rsid w:val="00F041AF"/>
    <w:rsid w:val="00F04931"/>
    <w:rsid w:val="00F21E94"/>
    <w:rsid w:val="00F2260E"/>
    <w:rsid w:val="00F25DFD"/>
    <w:rsid w:val="00F26A49"/>
    <w:rsid w:val="00F274BD"/>
    <w:rsid w:val="00F3325F"/>
    <w:rsid w:val="00F3707E"/>
    <w:rsid w:val="00F43DC5"/>
    <w:rsid w:val="00F47035"/>
    <w:rsid w:val="00F51A2E"/>
    <w:rsid w:val="00F56507"/>
    <w:rsid w:val="00F56EFF"/>
    <w:rsid w:val="00F63479"/>
    <w:rsid w:val="00F6358B"/>
    <w:rsid w:val="00F66BAD"/>
    <w:rsid w:val="00F727E2"/>
    <w:rsid w:val="00F72879"/>
    <w:rsid w:val="00F77B1F"/>
    <w:rsid w:val="00F83B91"/>
    <w:rsid w:val="00F84F64"/>
    <w:rsid w:val="00F93C3A"/>
    <w:rsid w:val="00F964EE"/>
    <w:rsid w:val="00FA1819"/>
    <w:rsid w:val="00FB21DC"/>
    <w:rsid w:val="00FC0F2D"/>
    <w:rsid w:val="00FC5AE6"/>
    <w:rsid w:val="00FC6842"/>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character" w:customStyle="1" w:styleId="UnresolvedMention">
    <w:name w:val="Unresolved Mention"/>
    <w:basedOn w:val="DefaultParagraphFont"/>
    <w:uiPriority w:val="99"/>
    <w:semiHidden/>
    <w:unhideWhenUsed/>
    <w:rsid w:val="00084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ztiva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ztivat.com" TargetMode="External"/><Relationship Id="rId4" Type="http://schemas.openxmlformats.org/officeDocument/2006/relationships/settings" Target="settings.xml"/><Relationship Id="rId9" Type="http://schemas.openxmlformats.org/officeDocument/2006/relationships/hyperlink" Target="mailto:dztivat@gmail.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025CA-F1AE-4A16-9020-1DDA389D1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10136</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admin</cp:lastModifiedBy>
  <cp:revision>56</cp:revision>
  <cp:lastPrinted>2012-09-24T08:29:00Z</cp:lastPrinted>
  <dcterms:created xsi:type="dcterms:W3CDTF">2019-04-14T14:35:00Z</dcterms:created>
  <dcterms:modified xsi:type="dcterms:W3CDTF">2026-04-01T22:00:00Z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